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909C" w14:textId="77777777" w:rsidR="00427B8D" w:rsidRDefault="00427B8D"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4809CB1E" w14:textId="77777777" w:rsidR="00427B8D" w:rsidRDefault="00427B8D"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423317F6" w14:textId="7E957DD8" w:rsidR="000C62D6" w:rsidRPr="001A5556" w:rsidRDefault="000C62D6"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1A555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1A5556">
        <w:rPr>
          <w:rFonts w:ascii="Times New Roman" w:eastAsia="Times New Roman" w:hAnsi="Times New Roman" w:cs="Times New Roman"/>
          <w:b/>
          <w:bCs/>
          <w:kern w:val="0"/>
          <w:sz w:val="24"/>
          <w:szCs w:val="24"/>
          <w:lang w:val="lt-LT"/>
          <w14:ligatures w14:val="none"/>
        </w:rPr>
        <w:t>SKUODO RAJONO SAVIVALDYBĖS TARYBA</w:t>
      </w:r>
    </w:p>
    <w:p w14:paraId="02C7BD04" w14:textId="60098781" w:rsidR="00960469" w:rsidRPr="001A5556" w:rsidRDefault="000C62D6"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1A5556">
        <w:rPr>
          <w:rFonts w:ascii="Times New Roman" w:eastAsia="Times New Roman" w:hAnsi="Times New Roman" w:cs="Times New Roman"/>
          <w:b/>
          <w:bCs/>
          <w:kern w:val="0"/>
          <w:sz w:val="24"/>
          <w:szCs w:val="24"/>
          <w:lang w:val="lt-LT"/>
          <w14:ligatures w14:val="none"/>
        </w:rPr>
        <w:t>202</w:t>
      </w:r>
      <w:r w:rsidR="00B96281" w:rsidRPr="001A5556">
        <w:rPr>
          <w:rFonts w:ascii="Times New Roman" w:eastAsia="Times New Roman" w:hAnsi="Times New Roman" w:cs="Times New Roman"/>
          <w:b/>
          <w:bCs/>
          <w:kern w:val="0"/>
          <w:sz w:val="24"/>
          <w:szCs w:val="24"/>
          <w:lang w:val="lt-LT"/>
          <w14:ligatures w14:val="none"/>
        </w:rPr>
        <w:t>6</w:t>
      </w:r>
      <w:r w:rsidRPr="001A5556">
        <w:rPr>
          <w:rFonts w:ascii="Times New Roman" w:eastAsia="Times New Roman" w:hAnsi="Times New Roman" w:cs="Times New Roman"/>
          <w:b/>
          <w:bCs/>
          <w:kern w:val="0"/>
          <w:sz w:val="24"/>
          <w:szCs w:val="24"/>
          <w:lang w:val="lt-LT"/>
          <w14:ligatures w14:val="none"/>
        </w:rPr>
        <w:t xml:space="preserve"> M</w:t>
      </w:r>
      <w:r w:rsidRPr="001A5556">
        <w:rPr>
          <w:rFonts w:ascii="Times New Roman" w:eastAsia="Times New Roman" w:hAnsi="Times New Roman" w:cs="Times New Roman"/>
          <w:b/>
          <w:bCs/>
          <w:color w:val="EE0000"/>
          <w:kern w:val="0"/>
          <w:sz w:val="24"/>
          <w:szCs w:val="24"/>
          <w:lang w:val="lt-LT"/>
          <w14:ligatures w14:val="none"/>
        </w:rPr>
        <w:t xml:space="preserve">. </w:t>
      </w:r>
      <w:r w:rsidR="00FE0D00" w:rsidRPr="001A5556">
        <w:rPr>
          <w:rFonts w:ascii="Times New Roman" w:eastAsia="Times New Roman" w:hAnsi="Times New Roman" w:cs="Times New Roman"/>
          <w:b/>
          <w:bCs/>
          <w:kern w:val="0"/>
          <w:sz w:val="24"/>
          <w:szCs w:val="24"/>
          <w:lang w:val="lt-LT"/>
          <w14:ligatures w14:val="none"/>
        </w:rPr>
        <w:t xml:space="preserve">BALANDŽIO </w:t>
      </w:r>
      <w:r w:rsidR="001E1688" w:rsidRPr="001A5556">
        <w:rPr>
          <w:rFonts w:ascii="Times New Roman" w:eastAsia="Times New Roman" w:hAnsi="Times New Roman" w:cs="Times New Roman"/>
          <w:b/>
          <w:bCs/>
          <w:kern w:val="0"/>
          <w:sz w:val="24"/>
          <w:szCs w:val="24"/>
          <w:lang w:val="lt-LT"/>
          <w14:ligatures w14:val="none"/>
        </w:rPr>
        <w:t>23</w:t>
      </w:r>
      <w:r w:rsidR="00BB3EA7" w:rsidRPr="001A5556">
        <w:rPr>
          <w:rFonts w:ascii="Times New Roman" w:eastAsia="Times New Roman" w:hAnsi="Times New Roman" w:cs="Times New Roman"/>
          <w:b/>
          <w:bCs/>
          <w:kern w:val="0"/>
          <w:sz w:val="24"/>
          <w:szCs w:val="24"/>
          <w:lang w:val="lt-LT"/>
          <w14:ligatures w14:val="none"/>
        </w:rPr>
        <w:t xml:space="preserve"> </w:t>
      </w:r>
      <w:r w:rsidRPr="001A5556">
        <w:rPr>
          <w:rFonts w:ascii="Times New Roman" w:eastAsia="Times New Roman" w:hAnsi="Times New Roman" w:cs="Times New Roman"/>
          <w:b/>
          <w:bCs/>
          <w:kern w:val="0"/>
          <w:sz w:val="24"/>
          <w:szCs w:val="24"/>
          <w:lang w:val="lt-LT"/>
          <w14:ligatures w14:val="none"/>
        </w:rPr>
        <w:t xml:space="preserve">D. </w:t>
      </w:r>
      <w:r w:rsidR="003938C1" w:rsidRPr="001A5556">
        <w:rPr>
          <w:rFonts w:ascii="Times New Roman" w:eastAsia="Times New Roman" w:hAnsi="Times New Roman" w:cs="Times New Roman"/>
          <w:b/>
          <w:bCs/>
          <w:kern w:val="0"/>
          <w:sz w:val="24"/>
          <w:szCs w:val="24"/>
          <w:lang w:val="lt-LT"/>
          <w14:ligatures w14:val="none"/>
        </w:rPr>
        <w:t>1</w:t>
      </w:r>
      <w:r w:rsidR="00FE0D00" w:rsidRPr="001A5556">
        <w:rPr>
          <w:rFonts w:ascii="Times New Roman" w:eastAsia="Times New Roman" w:hAnsi="Times New Roman" w:cs="Times New Roman"/>
          <w:b/>
          <w:bCs/>
          <w:kern w:val="0"/>
          <w:sz w:val="24"/>
          <w:szCs w:val="24"/>
          <w:lang w:val="lt-LT"/>
          <w14:ligatures w14:val="none"/>
        </w:rPr>
        <w:t>3</w:t>
      </w:r>
      <w:r w:rsidR="003938C1" w:rsidRPr="001A5556">
        <w:rPr>
          <w:rFonts w:ascii="Times New Roman" w:eastAsia="Times New Roman" w:hAnsi="Times New Roman" w:cs="Times New Roman"/>
          <w:b/>
          <w:bCs/>
          <w:kern w:val="0"/>
          <w:sz w:val="24"/>
          <w:szCs w:val="24"/>
          <w:lang w:val="lt-LT"/>
          <w14:ligatures w14:val="none"/>
        </w:rPr>
        <w:t xml:space="preserve">.00 VAL. </w:t>
      </w:r>
      <w:r w:rsidRPr="001A5556">
        <w:rPr>
          <w:rFonts w:ascii="Times New Roman" w:eastAsia="Times New Roman" w:hAnsi="Times New Roman" w:cs="Times New Roman"/>
          <w:b/>
          <w:bCs/>
          <w:kern w:val="0"/>
          <w:sz w:val="24"/>
          <w:szCs w:val="24"/>
          <w:lang w:val="lt-LT"/>
          <w14:ligatures w14:val="none"/>
        </w:rPr>
        <w:t>POSĖDŽI</w:t>
      </w:r>
      <w:r w:rsidR="00B946B8" w:rsidRPr="001A5556">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1A5556" w:rsidRDefault="00301E0C"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892" w:type="dxa"/>
        <w:jc w:val="center"/>
        <w:shd w:val="clear" w:color="auto" w:fill="FFFFFF"/>
        <w:tblLayout w:type="fixed"/>
        <w:tblCellMar>
          <w:left w:w="57" w:type="dxa"/>
          <w:right w:w="57" w:type="dxa"/>
        </w:tblCellMar>
        <w:tblLook w:val="04A0" w:firstRow="1" w:lastRow="0" w:firstColumn="1" w:lastColumn="0" w:noHBand="0" w:noVBand="1"/>
      </w:tblPr>
      <w:tblGrid>
        <w:gridCol w:w="564"/>
        <w:gridCol w:w="1276"/>
        <w:gridCol w:w="851"/>
        <w:gridCol w:w="5667"/>
        <w:gridCol w:w="1845"/>
        <w:gridCol w:w="3547"/>
        <w:gridCol w:w="142"/>
      </w:tblGrid>
      <w:tr w:rsidR="00F70384" w:rsidRPr="001A5556" w14:paraId="0E1AB309" w14:textId="5FC0A934" w:rsidTr="00CE12FB">
        <w:trPr>
          <w:trHeight w:val="506"/>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hideMark/>
          </w:tcPr>
          <w:p w14:paraId="713D1DDD" w14:textId="77777777" w:rsidR="00F70384" w:rsidRPr="001A5556" w:rsidRDefault="00F70384" w:rsidP="00F8097A">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Eil.</w:t>
            </w:r>
          </w:p>
          <w:p w14:paraId="50AF913C" w14:textId="77777777" w:rsidR="00F70384" w:rsidRPr="001A5556" w:rsidRDefault="00F70384" w:rsidP="00F8097A">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Nr.</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7C7EE719" w14:textId="4C15B069" w:rsidR="00F70384" w:rsidRDefault="00F70384" w:rsidP="00F8097A">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 xml:space="preserve">*Pristatymo </w:t>
            </w:r>
          </w:p>
          <w:p w14:paraId="7CBCD464" w14:textId="6CA4773A" w:rsidR="00F70384" w:rsidRPr="001A5556" w:rsidRDefault="00F70384" w:rsidP="00F8097A">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laikas</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1DA27706" w:rsidR="00F70384" w:rsidRPr="001A5556" w:rsidRDefault="00F70384" w:rsidP="00F8097A">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Projekto Nr.</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EB5FF23" w:rsidR="00F70384" w:rsidRPr="001A5556" w:rsidRDefault="00F70384" w:rsidP="00427B8D">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Sprendimo projekto pavadinimas</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72716FD2" w14:textId="4E0BE47D" w:rsidR="00F70384" w:rsidRPr="001A5556" w:rsidRDefault="00F70384" w:rsidP="00427B8D">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**Svarstyta komitetuose</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5C0E99A5" w14:textId="73B7BB8F" w:rsidR="00F70384" w:rsidRPr="001A5556" w:rsidRDefault="00F70384" w:rsidP="00427B8D">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Pranešėjas</w:t>
            </w:r>
          </w:p>
        </w:tc>
        <w:tc>
          <w:tcPr>
            <w:tcW w:w="142" w:type="dxa"/>
          </w:tcPr>
          <w:p w14:paraId="7D280994" w14:textId="2B6BA7BC" w:rsidR="00F70384" w:rsidRPr="001A5556" w:rsidRDefault="00F70384" w:rsidP="00F8097A">
            <w:pPr>
              <w:spacing w:after="0" w:line="240" w:lineRule="auto"/>
              <w:jc w:val="both"/>
              <w:rPr>
                <w:rFonts w:ascii="Times New Roman" w:eastAsia="Times New Roman" w:hAnsi="Times New Roman" w:cs="Times New Roman"/>
                <w:kern w:val="0"/>
                <w:lang w:val="lt-LT"/>
                <w14:ligatures w14:val="none"/>
              </w:rPr>
            </w:pPr>
          </w:p>
        </w:tc>
      </w:tr>
      <w:tr w:rsidR="00F70384" w:rsidRPr="001A5556" w14:paraId="5BD2B8E7" w14:textId="04045CDE" w:rsidTr="00CE12FB">
        <w:trPr>
          <w:trHeight w:val="506"/>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3B58DA1E" w14:textId="77777777"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07D1160F" w14:textId="24B9789D" w:rsidR="00F70384" w:rsidRPr="001A5556" w:rsidRDefault="00427B8D"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AB49081" w14:textId="2BF8EE0C"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78AC4FFB"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darbotvarkės patvirtinimo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3733DDDA" w14:textId="69CE3444"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5E2FA48D" w14:textId="7777777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c>
          <w:tcPr>
            <w:tcW w:w="142" w:type="dxa"/>
          </w:tcPr>
          <w:p w14:paraId="366B6BEB" w14:textId="655738EC"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739A9528" w14:textId="5217E3D9"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0D116B3" w14:textId="5E8DC0C1"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167ECC5C" w14:textId="68F701F2"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7EF53AB" w14:textId="6EA3A1B0"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T10-80</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23697F3F" w14:textId="53EACCEE"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2026 m. vasario 26 d. sprendimo Nr. T9-16 „Dėl Skuodo rajono savivaldybės 2026–2028 metų biudžeto patvirtinimo“ pakeitimo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6B42B87A"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9AC0D73"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88CF760"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D5D693A" w14:textId="32FB0ECB"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44809AAC" w14:textId="6AA34F4A"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Biudžeto valdymo skyriaus vedėja Nijolė Mackevičienė</w:t>
            </w:r>
          </w:p>
        </w:tc>
        <w:tc>
          <w:tcPr>
            <w:tcW w:w="142" w:type="dxa"/>
          </w:tcPr>
          <w:p w14:paraId="798CCEA0" w14:textId="70A6A7CF"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74FF4574" w14:textId="29DFC551"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182B2959" w14:textId="5217A2C2"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698175D9" w14:textId="2A372685"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4110967F" w14:textId="71807E7D"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T10-63</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346A6F7D" w14:textId="272E856A" w:rsidR="00F70384" w:rsidRPr="001A5556" w:rsidRDefault="00F70384" w:rsidP="00F8097A">
            <w:pPr>
              <w:spacing w:after="0" w:line="240" w:lineRule="auto"/>
              <w:jc w:val="both"/>
              <w:rPr>
                <w:rFonts w:ascii="Times New Roman" w:hAnsi="Times New Roman" w:cs="Times New Roman"/>
                <w:bCs/>
                <w:sz w:val="24"/>
                <w:szCs w:val="24"/>
                <w:lang w:val="lt-LT" w:eastAsia="lt-LT"/>
              </w:rPr>
            </w:pPr>
            <w:r w:rsidRPr="001A5556">
              <w:rPr>
                <w:rFonts w:ascii="Times New Roman" w:hAnsi="Times New Roman" w:cs="Times New Roman"/>
                <w:bCs/>
                <w:sz w:val="24"/>
                <w:szCs w:val="24"/>
                <w:lang w:val="lt-LT"/>
              </w:rPr>
              <w:t xml:space="preserve">Dėl </w:t>
            </w:r>
            <w:bookmarkStart w:id="0" w:name="_Hlk140758039"/>
            <w:r w:rsidRPr="001A5556">
              <w:rPr>
                <w:rFonts w:ascii="Times New Roman" w:hAnsi="Times New Roman" w:cs="Times New Roman"/>
                <w:bCs/>
                <w:sz w:val="24"/>
                <w:szCs w:val="24"/>
                <w:lang w:val="lt-LT" w:eastAsia="lt-LT"/>
              </w:rPr>
              <w:t xml:space="preserve">Skuodo rajono savivaldybės tarybos </w:t>
            </w:r>
            <w:r w:rsidRPr="001A5556">
              <w:rPr>
                <w:rFonts w:ascii="Times New Roman" w:hAnsi="Times New Roman" w:cs="Times New Roman"/>
                <w:bCs/>
                <w:sz w:val="24"/>
                <w:szCs w:val="24"/>
                <w:lang w:val="lt-LT"/>
              </w:rPr>
              <w:t>2023 m. rugpjūčio 24 d. sprendimo Nr. T9-154</w:t>
            </w:r>
            <w:r w:rsidRPr="001A5556">
              <w:rPr>
                <w:rFonts w:ascii="Times New Roman" w:hAnsi="Times New Roman" w:cs="Times New Roman"/>
                <w:bCs/>
                <w:sz w:val="24"/>
                <w:szCs w:val="24"/>
                <w:lang w:val="lt-LT" w:eastAsia="lt-LT"/>
              </w:rPr>
              <w:t xml:space="preserve"> „Dėl Skuodo rajono savivaldybės viešojo sektoriaus subjektų ir viešojo sektoriaus subjektų grupės ataskaitų rinkinių rengimo tvarkos aprašo </w:t>
            </w:r>
            <w:bookmarkEnd w:id="0"/>
            <w:r w:rsidRPr="001A5556">
              <w:rPr>
                <w:rFonts w:ascii="Times New Roman" w:hAnsi="Times New Roman" w:cs="Times New Roman"/>
                <w:bCs/>
                <w:sz w:val="24"/>
                <w:szCs w:val="24"/>
                <w:lang w:val="lt-LT" w:eastAsia="lt-LT"/>
              </w:rPr>
              <w:t>patvirtinimo“ pakeitimo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5CB06C2A"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7327D91"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67081C9C"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EAB1988" w14:textId="3D3E6D1B"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38DE49F2" w14:textId="1625AAEB"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Strateginio planavimo ir projektų valdymo skyriaus vyresnioji specialistė Asta Petrauskienė</w:t>
            </w:r>
          </w:p>
        </w:tc>
        <w:tc>
          <w:tcPr>
            <w:tcW w:w="142" w:type="dxa"/>
          </w:tcPr>
          <w:p w14:paraId="08A16B34" w14:textId="53BDF14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083BEDFC" w14:textId="339A54E7"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1B918C36" w14:textId="78E8530F"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3.</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79503E5E" w14:textId="3D26D0BC"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97F260F" w14:textId="4F227E33"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T10-64</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3DE3DAB3" w14:textId="4BC28D52" w:rsidR="00F70384" w:rsidRPr="001A5556" w:rsidRDefault="00F70384" w:rsidP="00F8097A">
            <w:pPr>
              <w:spacing w:after="0" w:line="240" w:lineRule="auto"/>
              <w:jc w:val="both"/>
              <w:rPr>
                <w:rFonts w:ascii="Times New Roman" w:hAnsi="Times New Roman" w:cs="Times New Roman"/>
                <w:bCs/>
                <w:sz w:val="24"/>
                <w:szCs w:val="24"/>
                <w:lang w:val="lt-LT"/>
              </w:rPr>
            </w:pPr>
            <w:r w:rsidRPr="001A5556">
              <w:rPr>
                <w:rFonts w:ascii="Times New Roman" w:hAnsi="Times New Roman" w:cs="Times New Roman"/>
                <w:bCs/>
                <w:sz w:val="24"/>
                <w:szCs w:val="24"/>
                <w:lang w:val="lt-LT"/>
              </w:rPr>
              <w:t>Dėl Skuodo rajono savivaldybės kontrolės ir audito tarnybos savivaldybės kontrolierės Simos Jablonskienės pareiginės algos koeficiento nustatymo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1EEC75E2"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073271B"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CB02601"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3874A58" w14:textId="5CAEBD1E"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1E252D83" w14:textId="3E1AB57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Skuodo rajono savivaldybės meras Stasys Gutautas</w:t>
            </w:r>
          </w:p>
        </w:tc>
        <w:tc>
          <w:tcPr>
            <w:tcW w:w="142" w:type="dxa"/>
          </w:tcPr>
          <w:p w14:paraId="42B7DF6F" w14:textId="681F91B1"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3F7FA8FA" w14:textId="23038409"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2D4F1E4" w14:textId="11D6FC25"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4.</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09F56A72" w14:textId="112D3716"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926E2CA" w14:textId="18E0FA77"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 xml:space="preserve">T10-65 </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03D71868" w14:textId="6B60B9DD" w:rsidR="00F70384" w:rsidRPr="001A5556" w:rsidRDefault="00F70384" w:rsidP="00F8097A">
            <w:pPr>
              <w:spacing w:after="0" w:line="240" w:lineRule="auto"/>
              <w:jc w:val="both"/>
              <w:rPr>
                <w:rFonts w:ascii="Times New Roman" w:hAnsi="Times New Roman" w:cs="Times New Roman"/>
                <w:bCs/>
                <w:sz w:val="24"/>
                <w:szCs w:val="24"/>
                <w:lang w:val="lt-LT"/>
              </w:rPr>
            </w:pPr>
            <w:r w:rsidRPr="001A5556">
              <w:rPr>
                <w:rFonts w:ascii="Times New Roman" w:hAnsi="Times New Roman" w:cs="Times New Roman"/>
                <w:bCs/>
                <w:sz w:val="24"/>
                <w:szCs w:val="24"/>
                <w:lang w:val="lt-LT"/>
              </w:rPr>
              <w:t>Dėl Skuodo rajono savivaldybės tarybos 2023 m. gegužės 25 d. sprendimo Nr. T9-108 „Dėl Skuodo rajono savivaldybės tarybos Antikorupcijos komisijos sudarymo“ pakeitimo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369A100D"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4F6688A1"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B947463"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611D6384" w14:textId="7941C304"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40E8FB50" w14:textId="21B063A2"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Skuodo rajono savivaldybės tarybos posėdžių sekretorė Dalia Sadauskienė</w:t>
            </w:r>
          </w:p>
        </w:tc>
        <w:tc>
          <w:tcPr>
            <w:tcW w:w="142" w:type="dxa"/>
          </w:tcPr>
          <w:p w14:paraId="58ED1786" w14:textId="626B13F1"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7FC3D609" w14:textId="1AAC49BF"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5996D2D8" w14:textId="651B7CB0"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5.</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341FD1AD" w14:textId="1FE2BA6A"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0815468" w14:textId="6E6858B4"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T10-66</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4C8FDC18" w14:textId="3A7EF90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2024 m. rugsėjo 12 d. sprendimo Nr. T9-172 „Dėl Skuodo rajono savivaldybės tarybos komitetų sudarymo“ pakeitimo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6AE37479"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2F84842"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9F8E104"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5FA560B" w14:textId="5BDD5CE0"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7271E520" w14:textId="06EB09AF"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Skuodo rajono savivaldybės tarybos posėdžių sekretorė Dalia Sadauskienė</w:t>
            </w:r>
          </w:p>
        </w:tc>
        <w:tc>
          <w:tcPr>
            <w:tcW w:w="142" w:type="dxa"/>
          </w:tcPr>
          <w:p w14:paraId="5E95E499" w14:textId="59357261"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0AD83310" w14:textId="376FB4F9"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3F7F0133" w14:textId="7C627090"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6.</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0C2761B4" w14:textId="363B1C17"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995D83E" w14:textId="582E8815"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T10-67</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6495A2E1" w14:textId="69E668DC"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kitos paskirties valstybinės žemės sklypo, esančio Parko g. 6, Skuodo mieste, pardavimo atviro aukciono būdu</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5640D21E"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FC9B373"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380DF762" w14:textId="3851FE14"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2299F050" w14:textId="01DF2B29"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537E83CE" w14:textId="75FA68F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4474C973" w14:textId="37935D63"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C2D171E" w14:textId="0090B776"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7.</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2CD1DDA9" w14:textId="48A750BA"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82CD148" w14:textId="7DD699A9"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T10-68</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1A65A30E" w14:textId="4544C113"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kitos paskirties valstybinės žemės sklypo, esančio Parko g. 5A, Skuodo mieste, pardavimo atviro aukciono būdu</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0981EE83"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8A7D149"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52A57BE" w14:textId="3C8D2792"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3D6D7D74" w14:textId="23972061"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2B7279DB" w14:textId="645F773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2146C8D4" w14:textId="61B986B2"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0AC9AFB" w14:textId="47A6FEF2"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lastRenderedPageBreak/>
              <w:t>8.</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2F366010" w14:textId="3CC9BA9F"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36B0EC6E" w14:textId="5A0FE7A4"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T10-69</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3C6AF8B3" w14:textId="3FAEC302"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kitos paskirties valstybinės žemės sklypo, esančio Parko g. 7A, Skuodo mieste, pardavimo atviro aukciono būdu</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64DA7BC3"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CCAC234"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4CD84E75" w14:textId="0E33F1DF"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275165B4" w14:textId="61D5E01C"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25714716" w14:textId="14FF75A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6AE5F530" w14:textId="05C0EA77"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2913A7D1" w14:textId="54D2EAB2"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9.</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39DFB0A0" w14:textId="26D31D3C"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0883A75" w14:textId="4380A8FC"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T10-70</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65377BAF" w14:textId="26F37869"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žemės sklypo, esančio Gedimino g. 9, Skuodo mieste, dalių dydžių nustatymo</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7EF3256A"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0EF5356"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BE06740" w14:textId="79D2A5B7"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3853E154" w14:textId="65038F60"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54EF980B" w14:textId="0050D6FA"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35AF0A19" w14:textId="06A8BC69"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020082DF" w14:textId="6829050B"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10.</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2FC61425" w14:textId="7EFD6215"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41E899C7" w14:textId="1D0AA832"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 xml:space="preserve">T10-71 </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13603885" w14:textId="7C55C9D4"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2009 m. liepos 20 d. valstybinės žemės nuomos sutarties Nr. N75/09-0050 nutraukimo</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375150EC"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459A4BEB"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53A3924" w14:textId="212C560B"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6F9FE131" w14:textId="54A043B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1250B687" w14:textId="57C304E6"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09653939" w14:textId="3D771D3A"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C78F74E" w14:textId="29C29B3E"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11.</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7EB587AE" w14:textId="667AD99D"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F115477" w14:textId="45DE5D7E"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T10-72</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36E24FFE" w14:textId="3879596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žemės sklypo, esančio Vilniaus g. 15, Skuodo mieste, dalių dydžių nustatymo</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5B8EA53B"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A65AE1D"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7BC99CE" w14:textId="3CEDA183" w:rsidR="00F70384" w:rsidRPr="00A00CE9" w:rsidRDefault="00F70384" w:rsidP="00A00CE9">
            <w:pPr>
              <w:spacing w:after="0" w:line="240" w:lineRule="auto"/>
              <w:jc w:val="center"/>
              <w:rPr>
                <w:rFonts w:ascii="Times New Roman" w:eastAsia="Times New Roman" w:hAnsi="Times New Roman" w:cs="Times New Roman"/>
                <w:b/>
                <w:bCs/>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381B8ED1" w14:textId="2352CEA0"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1DA91F27" w14:textId="2CDD1280"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2DFB9612" w14:textId="7C1CCFEA"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475307CF" w14:textId="79F07BB1"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12.</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3EE999B5" w14:textId="79CD84C1"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3374A84" w14:textId="7060715B"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T10-81</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7B32514A" w14:textId="0D71A2B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žemės sklypo, esančio Vilniaus g. 38, Skuodo mieste, dalių dydžių nustatymo</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01BB9715"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149FC005"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1DD3308" w14:textId="0359FD4E" w:rsidR="00F70384" w:rsidRPr="001A5556" w:rsidRDefault="00F70384" w:rsidP="00A00CE9">
            <w:pPr>
              <w:spacing w:after="0" w:line="240" w:lineRule="auto"/>
              <w:jc w:val="center"/>
              <w:rPr>
                <w:rFonts w:ascii="Times New Roman" w:eastAsia="Times New Roman" w:hAnsi="Times New Roman" w:cs="Times New Roman"/>
                <w:b/>
                <w:bCs/>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74B66599" w14:textId="3ACD8F5D" w:rsidR="00F70384" w:rsidRPr="001A5556" w:rsidRDefault="00F70384" w:rsidP="00F8097A">
            <w:pPr>
              <w:spacing w:after="0" w:line="240" w:lineRule="auto"/>
              <w:jc w:val="both"/>
              <w:rPr>
                <w:rFonts w:ascii="Times New Roman" w:eastAsia="Times New Roman" w:hAnsi="Times New Roman" w:cs="Times New Roman"/>
                <w:b/>
                <w:bCs/>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tcPr>
          <w:p w14:paraId="78613F69" w14:textId="4A673704"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731A3DC1" w14:textId="45CAA5A4"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761AD0C2" w14:textId="1E59938A"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13.</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428FEA4A" w14:textId="314C7075"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F2BB9C8" w14:textId="3AD96F4F"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T10-82</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7B83290F" w14:textId="759C39EC"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turto perdavimo Skuodo Pranciškaus Žadeikio gimnazijai valdyti, naudoti ir disponuoti patikėjimo teise</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71892370"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3521819D"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1A3B618E" w14:textId="2E573D3A"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650C3BBE" w14:textId="7B01C84F"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vAlign w:val="center"/>
          </w:tcPr>
          <w:p w14:paraId="0A416038" w14:textId="0C7AFB6D"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7ACED32D" w14:textId="0914FD71"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15B9DD44" w14:textId="64CC1C55"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14.</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70C5C61A" w14:textId="73636FBA"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66A2F48" w14:textId="142529EB"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T10-83</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02A48BC4" w14:textId="38F34727" w:rsidR="00F70384" w:rsidRPr="001A5556" w:rsidRDefault="00CE12FB" w:rsidP="00F8097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lang w:val="lt-LT"/>
                <w14:ligatures w14:val="none"/>
              </w:rPr>
              <w:t xml:space="preserve">Patikslintas projektas. </w:t>
            </w:r>
            <w:r w:rsidR="00F70384" w:rsidRPr="001A5556">
              <w:rPr>
                <w:rFonts w:ascii="Times New Roman" w:eastAsia="Times New Roman" w:hAnsi="Times New Roman" w:cs="Times New Roman"/>
                <w:kern w:val="0"/>
                <w:sz w:val="24"/>
                <w:szCs w:val="24"/>
                <w:lang w:val="lt-LT"/>
                <w14:ligatures w14:val="none"/>
              </w:rPr>
              <w:t xml:space="preserve">Dėl savivaldybės turto perdavimo neatlygintinai valdyti ir naudotis panaudos pagrindais Skuodo rajono </w:t>
            </w:r>
            <w:proofErr w:type="spellStart"/>
            <w:r w:rsidR="00F70384" w:rsidRPr="001A5556">
              <w:rPr>
                <w:rFonts w:ascii="Times New Roman" w:eastAsia="Times New Roman" w:hAnsi="Times New Roman" w:cs="Times New Roman"/>
                <w:kern w:val="0"/>
                <w:sz w:val="24"/>
                <w:szCs w:val="24"/>
                <w:lang w:val="lt-LT"/>
                <w14:ligatures w14:val="none"/>
              </w:rPr>
              <w:t>Šliktinės</w:t>
            </w:r>
            <w:proofErr w:type="spellEnd"/>
            <w:r w:rsidR="00F70384" w:rsidRPr="001A5556">
              <w:rPr>
                <w:rFonts w:ascii="Times New Roman" w:eastAsia="Times New Roman" w:hAnsi="Times New Roman" w:cs="Times New Roman"/>
                <w:kern w:val="0"/>
                <w:sz w:val="24"/>
                <w:szCs w:val="24"/>
                <w:lang w:val="lt-LT"/>
                <w14:ligatures w14:val="none"/>
              </w:rPr>
              <w:t xml:space="preserve"> kaimo bendruomenei</w:t>
            </w:r>
            <w:r>
              <w:rPr>
                <w:rFonts w:ascii="Times New Roman" w:eastAsia="Times New Roman" w:hAnsi="Times New Roman" w:cs="Times New Roman"/>
                <w:kern w:val="0"/>
                <w:sz w:val="24"/>
                <w:szCs w:val="24"/>
                <w:lang w:val="lt-LT"/>
                <w14:ligatures w14:val="none"/>
              </w:rPr>
              <w:t xml:space="preserve"> (Patikslinta 2026-04-20)</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10028E1F"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4D12E37F"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D9290ED" w14:textId="53112A76"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1B9E9936" w14:textId="0E6E83A0"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vAlign w:val="center"/>
          </w:tcPr>
          <w:p w14:paraId="054B9B44" w14:textId="4866678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45C1A36C" w14:textId="4090308F"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0A94D758" w14:textId="73E9D942"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15.</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4CE4FFF7" w14:textId="235D39F1"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B15FE4C" w14:textId="19A793FD"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T10-49</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65C96D58" w14:textId="5EC5297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hAnsi="Times New Roman" w:cs="Times New Roman"/>
                <w:bCs/>
                <w:color w:val="000000"/>
                <w:sz w:val="24"/>
                <w:szCs w:val="24"/>
                <w:lang w:val="lt-LT"/>
              </w:rPr>
              <w:t>Dėl 2006 m. balandžio 21 d. valstybinės žemės nuomos sutarties Nr. N75/06-1/0064 pratęsimo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551F8EE0"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B74AA99" w14:textId="5496DD4A"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582E48EA" w14:textId="40BC4D9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Teritorijų planavimo ir turto valdymo skyriaus vedėja Neringa Stasiūtė</w:t>
            </w:r>
          </w:p>
        </w:tc>
        <w:tc>
          <w:tcPr>
            <w:tcW w:w="142" w:type="dxa"/>
            <w:vAlign w:val="center"/>
          </w:tcPr>
          <w:p w14:paraId="76A3A1E8" w14:textId="69A7748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51EC6765" w14:textId="7E8737D0"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274C95F0" w14:textId="4D0869BD"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16.</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20AE8D28" w14:textId="39635ECB"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4779902D" w14:textId="766520F7"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 xml:space="preserve">T10-73 </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1D9CEF28" w14:textId="79ABD93B" w:rsidR="00F70384" w:rsidRPr="001A5556" w:rsidRDefault="00CE12FB" w:rsidP="00F8097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lang w:val="lt-LT"/>
                <w14:ligatures w14:val="none"/>
              </w:rPr>
              <w:t xml:space="preserve">Patikslintas projektas. </w:t>
            </w:r>
            <w:r w:rsidR="00F70384" w:rsidRPr="001A5556">
              <w:rPr>
                <w:rFonts w:ascii="Times New Roman" w:eastAsia="Times New Roman" w:hAnsi="Times New Roman" w:cs="Times New Roman"/>
                <w:kern w:val="0"/>
                <w:sz w:val="24"/>
                <w:szCs w:val="24"/>
                <w:lang w:val="lt-LT"/>
                <w14:ligatures w14:val="none"/>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r>
              <w:rPr>
                <w:rFonts w:ascii="Times New Roman" w:eastAsia="Times New Roman" w:hAnsi="Times New Roman" w:cs="Times New Roman"/>
                <w:kern w:val="0"/>
                <w:sz w:val="24"/>
                <w:szCs w:val="24"/>
                <w:lang w:val="lt-LT"/>
                <w14:ligatures w14:val="none"/>
              </w:rPr>
              <w:t xml:space="preserve"> (Patikslinta 2026-04-20)</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2C7AC385"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CAB9B7B"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E78B98A"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8D6C265" w14:textId="5872C6B6"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2136D3A3" w14:textId="12F98A1A"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Statybos ir infrastruktūros plėtros skyriaus vedėjas Vygintas Pitrėnas</w:t>
            </w:r>
          </w:p>
        </w:tc>
        <w:tc>
          <w:tcPr>
            <w:tcW w:w="142" w:type="dxa"/>
            <w:vAlign w:val="center"/>
          </w:tcPr>
          <w:p w14:paraId="2475348E" w14:textId="6B57C53E"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3F353AA0" w14:textId="3F6DE727"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77C16A63" w14:textId="42FA19E7"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Pr="001A5556">
              <w:rPr>
                <w:rFonts w:ascii="Times New Roman" w:eastAsia="Times New Roman" w:hAnsi="Times New Roman" w:cs="Times New Roman"/>
                <w:kern w:val="0"/>
                <w:sz w:val="24"/>
                <w:szCs w:val="24"/>
                <w:lang w:val="lt-LT"/>
                <w14:ligatures w14:val="none"/>
              </w:rPr>
              <w:t>7.</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274C1369" w14:textId="6420E79A"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AEA7FC8" w14:textId="5605604B"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T10-74</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11350A1B" w14:textId="7712CC95"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vaikų lopšelių-darželių ikimokyklinio ugdymo programos vykdymo ir priešmokyklinio amžiaus vaikų dienos priežiūros organizavimo vasaros laikotarpiu</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4E092ED3"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C129044" w14:textId="3AB4335B"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0A33BEAC" w14:textId="7777777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Švietimo ir sporto skyriaus vedėja Daiva Jonušienė</w:t>
            </w:r>
          </w:p>
          <w:p w14:paraId="25473AB5" w14:textId="77777777" w:rsidR="00F70384" w:rsidRPr="001A5556" w:rsidRDefault="00F70384" w:rsidP="00F8097A">
            <w:pPr>
              <w:spacing w:after="0" w:line="240" w:lineRule="auto"/>
              <w:jc w:val="both"/>
              <w:rPr>
                <w:rFonts w:ascii="Times New Roman" w:hAnsi="Times New Roman" w:cs="Times New Roman"/>
                <w:bCs/>
                <w:sz w:val="24"/>
                <w:szCs w:val="24"/>
                <w:lang w:val="lt-LT"/>
              </w:rPr>
            </w:pPr>
            <w:r w:rsidRPr="001A5556">
              <w:rPr>
                <w:rFonts w:ascii="Times New Roman" w:hAnsi="Times New Roman" w:cs="Times New Roman"/>
                <w:bCs/>
                <w:sz w:val="24"/>
                <w:szCs w:val="24"/>
                <w:lang w:val="lt-LT"/>
              </w:rPr>
              <w:t>Kviesti:</w:t>
            </w:r>
          </w:p>
          <w:p w14:paraId="38A3EC6C" w14:textId="77777777" w:rsidR="00F70384" w:rsidRPr="001A5556" w:rsidRDefault="00F70384" w:rsidP="00F8097A">
            <w:pPr>
              <w:spacing w:after="0" w:line="240" w:lineRule="auto"/>
              <w:jc w:val="both"/>
              <w:rPr>
                <w:rFonts w:ascii="Times New Roman" w:hAnsi="Times New Roman" w:cs="Times New Roman"/>
                <w:bCs/>
                <w:spacing w:val="-2"/>
                <w:sz w:val="24"/>
                <w:szCs w:val="24"/>
                <w:lang w:val="lt-LT"/>
              </w:rPr>
            </w:pPr>
            <w:r w:rsidRPr="001A5556">
              <w:rPr>
                <w:rFonts w:ascii="Times New Roman" w:hAnsi="Times New Roman" w:cs="Times New Roman"/>
                <w:bCs/>
                <w:spacing w:val="-2"/>
                <w:sz w:val="24"/>
                <w:szCs w:val="24"/>
                <w:lang w:val="lt-LT"/>
              </w:rPr>
              <w:t>Skuodo vaikų lopšelio-darželio direktorę Audronę Pitrėnienę</w:t>
            </w:r>
          </w:p>
          <w:p w14:paraId="03B1CDB2" w14:textId="77777777" w:rsidR="00F70384" w:rsidRPr="001A5556" w:rsidRDefault="00F70384" w:rsidP="00F8097A">
            <w:pPr>
              <w:spacing w:after="0" w:line="240" w:lineRule="auto"/>
              <w:jc w:val="both"/>
              <w:rPr>
                <w:rFonts w:ascii="Times New Roman" w:hAnsi="Times New Roman" w:cs="Times New Roman"/>
                <w:bCs/>
                <w:spacing w:val="-2"/>
                <w:sz w:val="24"/>
                <w:szCs w:val="24"/>
                <w:lang w:val="lt-LT"/>
              </w:rPr>
            </w:pPr>
            <w:r w:rsidRPr="001A5556">
              <w:rPr>
                <w:rFonts w:ascii="Times New Roman" w:hAnsi="Times New Roman" w:cs="Times New Roman"/>
                <w:bCs/>
                <w:spacing w:val="-2"/>
                <w:sz w:val="24"/>
                <w:szCs w:val="24"/>
                <w:lang w:val="lt-LT"/>
              </w:rPr>
              <w:t>Skuodo rajono Mosėdžio vaikų lopšelio-darželio direktorę Daivą Mažrimienę</w:t>
            </w:r>
          </w:p>
          <w:p w14:paraId="13BE080A" w14:textId="572CCCB3"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hAnsi="Times New Roman" w:cs="Times New Roman"/>
                <w:bCs/>
                <w:spacing w:val="-2"/>
                <w:sz w:val="24"/>
                <w:szCs w:val="24"/>
                <w:lang w:val="lt-LT"/>
              </w:rPr>
              <w:lastRenderedPageBreak/>
              <w:t xml:space="preserve">Skuodo rajono Ylakių vaikų lopšelio-darželio direktorę Živilę </w:t>
            </w:r>
            <w:proofErr w:type="spellStart"/>
            <w:r w:rsidRPr="001A5556">
              <w:rPr>
                <w:rFonts w:ascii="Times New Roman" w:hAnsi="Times New Roman" w:cs="Times New Roman"/>
                <w:bCs/>
                <w:spacing w:val="-2"/>
                <w:sz w:val="24"/>
                <w:szCs w:val="24"/>
                <w:lang w:val="lt-LT"/>
              </w:rPr>
              <w:t>Rancienę</w:t>
            </w:r>
            <w:proofErr w:type="spellEnd"/>
            <w:r w:rsidRPr="001A5556">
              <w:rPr>
                <w:rFonts w:ascii="Times New Roman" w:hAnsi="Times New Roman" w:cs="Times New Roman"/>
                <w:bCs/>
                <w:spacing w:val="-2"/>
                <w:sz w:val="24"/>
                <w:szCs w:val="24"/>
                <w:lang w:val="lt-LT"/>
              </w:rPr>
              <w:t>.</w:t>
            </w:r>
          </w:p>
        </w:tc>
        <w:tc>
          <w:tcPr>
            <w:tcW w:w="142" w:type="dxa"/>
            <w:vAlign w:val="center"/>
          </w:tcPr>
          <w:p w14:paraId="7649AC84" w14:textId="4D2B5DE5"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5D42AB2D" w14:textId="036C2CA2"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3510BAD1" w14:textId="54985F36"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18.</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2714D21E" w14:textId="043E4677"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028EF9A" w14:textId="0B646F77"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T10-75</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4D7CC222" w14:textId="285D18EA"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kultūros centro nuostatų patvirtinimo</w:t>
            </w:r>
          </w:p>
        </w:tc>
        <w:tc>
          <w:tcPr>
            <w:tcW w:w="1845" w:type="dxa"/>
            <w:tcBorders>
              <w:top w:val="single" w:sz="2" w:space="0" w:color="auto"/>
              <w:left w:val="single" w:sz="2" w:space="0" w:color="auto"/>
              <w:bottom w:val="single" w:sz="6" w:space="0" w:color="auto"/>
              <w:right w:val="single" w:sz="4" w:space="0" w:color="auto"/>
            </w:tcBorders>
            <w:shd w:val="clear" w:color="auto" w:fill="FFFFFF"/>
          </w:tcPr>
          <w:p w14:paraId="7F2054E8"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4B06C1B9" w14:textId="252BBFF7"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tcPr>
          <w:p w14:paraId="31C438A6" w14:textId="6CB5E13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Kultūros ir turizmo skyriaus vedėjas Gintas Andriekus</w:t>
            </w:r>
          </w:p>
        </w:tc>
        <w:tc>
          <w:tcPr>
            <w:tcW w:w="142" w:type="dxa"/>
          </w:tcPr>
          <w:p w14:paraId="67F8ECE2" w14:textId="4B5C5F63"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030F25C2" w14:textId="53A4967B"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05163C02" w14:textId="57962610"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19.</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70D6067D" w14:textId="66B518CF"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8864477" w14:textId="2BA84118"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T10-76</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21FD37C3" w14:textId="310403D8"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2024 m. gruodžio 19 d. sprendimo Nr. T9-259 „Dėl Skuodo rajono savivaldybės lankytinų vietų sąrašo patvirtinimo“ pakeitimo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471A84E2"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615E8B34" w14:textId="1A703795"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3CD79D97" w14:textId="188DF44B"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Kultūros ir turizmo skyriaus vedėjas Gintas Andriekus</w:t>
            </w:r>
          </w:p>
        </w:tc>
        <w:tc>
          <w:tcPr>
            <w:tcW w:w="142" w:type="dxa"/>
          </w:tcPr>
          <w:p w14:paraId="6C2DDA9A" w14:textId="0D6D801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3191A5AD" w14:textId="362831B1"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7C019BE2" w14:textId="2D7A8D9A"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20.</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5DED79B1" w14:textId="4B635890"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1CD7AC6" w14:textId="6571E866"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T10-77</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62EBB287" w14:textId="1232185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Viešosios įstaigos Skuodo rajono turizmo informacijos centro teikiamų atlygintinų paslaugų įkainių patvirtinimo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4F6219A9"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17F3EB7"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995AF8D"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D94D3E3" w14:textId="4E7C691F" w:rsidR="00F70384" w:rsidRPr="001A5556"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18E197B9" w14:textId="7777777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Kultūros ir turizmo skyriaus vedėjas Gintas Andriekus</w:t>
            </w:r>
          </w:p>
          <w:p w14:paraId="218649B5" w14:textId="7777777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p w14:paraId="37C672C1" w14:textId="77777777" w:rsidR="00F70384" w:rsidRPr="001A5556" w:rsidRDefault="00F70384" w:rsidP="00F8097A">
            <w:pPr>
              <w:spacing w:after="0" w:line="240" w:lineRule="auto"/>
              <w:rPr>
                <w:rFonts w:ascii="Times New Roman" w:hAnsi="Times New Roman" w:cs="Times New Roman"/>
                <w:sz w:val="24"/>
                <w:szCs w:val="24"/>
                <w:lang w:val="lt-LT"/>
              </w:rPr>
            </w:pPr>
            <w:r w:rsidRPr="001A5556">
              <w:rPr>
                <w:rFonts w:ascii="Times New Roman" w:hAnsi="Times New Roman" w:cs="Times New Roman"/>
                <w:sz w:val="24"/>
                <w:szCs w:val="24"/>
                <w:lang w:val="lt-LT"/>
              </w:rPr>
              <w:t xml:space="preserve">Kviesti Viešosios įstaigos Skuodo rajono turizmo informacijos centro direktorę Laurą </w:t>
            </w:r>
            <w:proofErr w:type="spellStart"/>
            <w:r w:rsidRPr="001A5556">
              <w:rPr>
                <w:rFonts w:ascii="Times New Roman" w:hAnsi="Times New Roman" w:cs="Times New Roman"/>
                <w:sz w:val="24"/>
                <w:szCs w:val="24"/>
                <w:lang w:val="lt-LT"/>
              </w:rPr>
              <w:t>Ūselytę</w:t>
            </w:r>
            <w:proofErr w:type="spellEnd"/>
            <w:r w:rsidRPr="001A5556">
              <w:rPr>
                <w:rFonts w:ascii="Times New Roman" w:hAnsi="Times New Roman" w:cs="Times New Roman"/>
                <w:sz w:val="24"/>
                <w:szCs w:val="24"/>
                <w:lang w:val="lt-LT"/>
              </w:rPr>
              <w:t>.</w:t>
            </w:r>
          </w:p>
          <w:p w14:paraId="64E73F86" w14:textId="7777777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c>
          <w:tcPr>
            <w:tcW w:w="142" w:type="dxa"/>
          </w:tcPr>
          <w:p w14:paraId="3F0734EF" w14:textId="7255E962"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52F94F8F" w14:textId="1286824E"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A375999" w14:textId="3150E49A"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21.</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48F0A5FB" w14:textId="578F7B68"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3178724" w14:textId="33A480DE"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T10-78</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68A861BE" w14:textId="712FAFBF"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2024 m. vasario 29 d. sprendimo Nr. T9-22 „Dėl Skuodo rajono savivaldybės žemės ūkio ir kaimo plėtros iniciatyvų skatinimo programos lėšų administravimo tvarkos aprašo patvirtinimo“ pakeitimo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15D9B8BF"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9587E7C" w14:textId="5E11023A"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068015F4" w14:textId="532D3353"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Žemės ūkio skyriaus vedėja Alina Anužienė</w:t>
            </w:r>
          </w:p>
        </w:tc>
        <w:tc>
          <w:tcPr>
            <w:tcW w:w="142" w:type="dxa"/>
          </w:tcPr>
          <w:p w14:paraId="4D4196C5" w14:textId="3B4FFBEA"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343DC7B8" w14:textId="6841D264" w:rsidTr="00CE12FB">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292363CA" w14:textId="57D89DBA"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22.</w:t>
            </w:r>
          </w:p>
        </w:tc>
        <w:tc>
          <w:tcPr>
            <w:tcW w:w="1276" w:type="dxa"/>
            <w:tcBorders>
              <w:top w:val="single" w:sz="2" w:space="0" w:color="auto"/>
              <w:left w:val="single" w:sz="4" w:space="0" w:color="auto"/>
              <w:bottom w:val="single" w:sz="6" w:space="0" w:color="auto"/>
              <w:right w:val="single" w:sz="2" w:space="0" w:color="auto"/>
            </w:tcBorders>
            <w:shd w:val="clear" w:color="auto" w:fill="FFFFFF"/>
            <w:vAlign w:val="center"/>
          </w:tcPr>
          <w:p w14:paraId="730BB7B8" w14:textId="6A721ED5"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628C932" w14:textId="2DB0CF41"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T10-79</w:t>
            </w:r>
          </w:p>
        </w:tc>
        <w:tc>
          <w:tcPr>
            <w:tcW w:w="5667" w:type="dxa"/>
            <w:tcBorders>
              <w:top w:val="single" w:sz="2" w:space="0" w:color="auto"/>
              <w:left w:val="single" w:sz="2" w:space="0" w:color="auto"/>
              <w:bottom w:val="single" w:sz="6" w:space="0" w:color="auto"/>
              <w:right w:val="single" w:sz="2" w:space="0" w:color="auto"/>
            </w:tcBorders>
            <w:shd w:val="clear" w:color="auto" w:fill="FFFFFF"/>
            <w:vAlign w:val="center"/>
          </w:tcPr>
          <w:p w14:paraId="05BB5836" w14:textId="32D97387"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aplinkos monitoringo 2026–2031 metų programos patvirtinimo</w:t>
            </w:r>
          </w:p>
        </w:tc>
        <w:tc>
          <w:tcPr>
            <w:tcW w:w="1845" w:type="dxa"/>
            <w:tcBorders>
              <w:top w:val="single" w:sz="2" w:space="0" w:color="auto"/>
              <w:left w:val="single" w:sz="2" w:space="0" w:color="auto"/>
              <w:bottom w:val="single" w:sz="6" w:space="0" w:color="auto"/>
              <w:right w:val="single" w:sz="4" w:space="0" w:color="auto"/>
            </w:tcBorders>
            <w:shd w:val="clear" w:color="auto" w:fill="FFFFFF"/>
            <w:vAlign w:val="center"/>
          </w:tcPr>
          <w:p w14:paraId="6C07AC2F" w14:textId="77777777" w:rsidR="00A00CE9" w:rsidRDefault="00A00CE9" w:rsidP="00A00C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0BED6A9" w14:textId="4D8F66A0" w:rsidR="00F70384" w:rsidRPr="001A5556" w:rsidRDefault="00F70384" w:rsidP="00A00CE9">
            <w:pPr>
              <w:spacing w:after="0" w:line="240" w:lineRule="auto"/>
              <w:jc w:val="center"/>
              <w:rPr>
                <w:rFonts w:ascii="Times New Roman" w:eastAsia="Times New Roman" w:hAnsi="Times New Roman" w:cs="Times New Roman"/>
                <w:kern w:val="0"/>
                <w:sz w:val="24"/>
                <w:szCs w:val="24"/>
                <w:lang w:val="lt-LT"/>
                <w14:ligatures w14:val="none"/>
              </w:rPr>
            </w:pPr>
          </w:p>
        </w:tc>
        <w:tc>
          <w:tcPr>
            <w:tcW w:w="3547" w:type="dxa"/>
            <w:tcBorders>
              <w:top w:val="single" w:sz="2" w:space="0" w:color="auto"/>
              <w:left w:val="single" w:sz="4" w:space="0" w:color="auto"/>
              <w:bottom w:val="single" w:sz="6" w:space="0" w:color="auto"/>
              <w:right w:val="single" w:sz="2" w:space="0" w:color="auto"/>
            </w:tcBorders>
            <w:shd w:val="clear" w:color="auto" w:fill="FFFFFF"/>
            <w:vAlign w:val="center"/>
          </w:tcPr>
          <w:p w14:paraId="6C307871" w14:textId="0816CF7F"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Bendrųjų reikalų skyriaus vedėjo pavaduotojas Mindaugas Perminas</w:t>
            </w:r>
          </w:p>
        </w:tc>
        <w:tc>
          <w:tcPr>
            <w:tcW w:w="142" w:type="dxa"/>
          </w:tcPr>
          <w:p w14:paraId="40312377" w14:textId="6C860310" w:rsidR="00F70384" w:rsidRPr="001A5556" w:rsidRDefault="00F70384"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F70384" w:rsidRPr="001A5556" w14:paraId="4243F662" w14:textId="10D33D5D" w:rsidTr="00CE12FB">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1E358334" w14:textId="0E203363"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bookmarkStart w:id="1" w:name="_Hlk169694766"/>
            <w:bookmarkStart w:id="2" w:name="_Hlk169694712"/>
            <w:r w:rsidRPr="001A5556">
              <w:rPr>
                <w:rFonts w:ascii="Times New Roman" w:eastAsia="Times New Roman" w:hAnsi="Times New Roman" w:cs="Times New Roman"/>
                <w:kern w:val="0"/>
                <w:sz w:val="24"/>
                <w:szCs w:val="24"/>
                <w:lang w:val="lt-LT"/>
                <w14:ligatures w14:val="none"/>
              </w:rPr>
              <w:t>23.</w:t>
            </w: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14:paraId="0C8CE523" w14:textId="543B7973"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13.50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76B9204D" w14:textId="4537E65A"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2" w:space="0" w:color="auto"/>
              <w:right w:val="single" w:sz="2" w:space="0" w:color="auto"/>
            </w:tcBorders>
            <w:shd w:val="clear" w:color="auto" w:fill="FFFFFF"/>
            <w:vAlign w:val="center"/>
          </w:tcPr>
          <w:p w14:paraId="0376DB6B" w14:textId="697F5E3F" w:rsidR="00F70384" w:rsidRPr="001A5556" w:rsidRDefault="00F70384" w:rsidP="00F8097A">
            <w:pPr>
              <w:spacing w:after="0" w:line="240" w:lineRule="auto"/>
              <w:jc w:val="both"/>
              <w:rPr>
                <w:rFonts w:ascii="Times New Roman" w:hAnsi="Times New Roman" w:cs="Times New Roman"/>
                <w:b/>
                <w:i/>
                <w:iCs/>
                <w:color w:val="000000"/>
                <w:sz w:val="24"/>
                <w:szCs w:val="24"/>
                <w:lang w:val="lt-LT"/>
              </w:rPr>
            </w:pPr>
            <w:r w:rsidRPr="001A5556">
              <w:rPr>
                <w:rFonts w:ascii="Times New Roman" w:hAnsi="Times New Roman" w:cs="Times New Roman"/>
                <w:b/>
                <w:i/>
                <w:iCs/>
                <w:color w:val="000000"/>
                <w:sz w:val="24"/>
                <w:szCs w:val="24"/>
                <w:lang w:val="lt-LT"/>
              </w:rPr>
              <w:t>Informacija, pranešimai</w:t>
            </w:r>
          </w:p>
        </w:tc>
        <w:tc>
          <w:tcPr>
            <w:tcW w:w="1845" w:type="dxa"/>
            <w:tcBorders>
              <w:top w:val="single" w:sz="2" w:space="0" w:color="auto"/>
              <w:left w:val="single" w:sz="2" w:space="0" w:color="auto"/>
              <w:bottom w:val="single" w:sz="2" w:space="0" w:color="auto"/>
              <w:right w:val="single" w:sz="4" w:space="0" w:color="auto"/>
            </w:tcBorders>
            <w:shd w:val="clear" w:color="auto" w:fill="FFFFFF"/>
            <w:vAlign w:val="center"/>
          </w:tcPr>
          <w:p w14:paraId="15E661D5" w14:textId="254BC2C1"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3547" w:type="dxa"/>
            <w:tcBorders>
              <w:top w:val="single" w:sz="2" w:space="0" w:color="auto"/>
              <w:left w:val="single" w:sz="4" w:space="0" w:color="auto"/>
              <w:bottom w:val="single" w:sz="2" w:space="0" w:color="auto"/>
              <w:right w:val="single" w:sz="2" w:space="0" w:color="auto"/>
            </w:tcBorders>
            <w:shd w:val="clear" w:color="auto" w:fill="FFFFFF"/>
            <w:vAlign w:val="center"/>
          </w:tcPr>
          <w:p w14:paraId="448CC5F1"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142" w:type="dxa"/>
          </w:tcPr>
          <w:p w14:paraId="12E5E30B" w14:textId="4406663B" w:rsidR="00F70384" w:rsidRPr="001A5556" w:rsidRDefault="00F70384" w:rsidP="00F8097A">
            <w:pPr>
              <w:spacing w:after="0" w:line="240" w:lineRule="auto"/>
              <w:jc w:val="both"/>
              <w:rPr>
                <w:rFonts w:ascii="Times New Roman" w:hAnsi="Times New Roman" w:cs="Times New Roman"/>
                <w:iCs/>
                <w:sz w:val="24"/>
                <w:szCs w:val="24"/>
                <w:lang w:val="lt-LT"/>
              </w:rPr>
            </w:pPr>
          </w:p>
        </w:tc>
      </w:tr>
      <w:tr w:rsidR="00F70384" w:rsidRPr="001A5556" w14:paraId="0C555F12" w14:textId="1843D0B3" w:rsidTr="00CE12FB">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05B5FF22" w14:textId="747A8FAF"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23.1</w:t>
            </w: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14:paraId="268F88D1" w14:textId="0F01F901" w:rsidR="00F70384" w:rsidRPr="001A5556" w:rsidRDefault="00F70384" w:rsidP="00F70384">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2FCAE2BB" w14:textId="55B547C7"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2" w:space="0" w:color="auto"/>
              <w:right w:val="single" w:sz="2" w:space="0" w:color="auto"/>
            </w:tcBorders>
            <w:shd w:val="clear" w:color="auto" w:fill="FFFFFF"/>
            <w:vAlign w:val="center"/>
          </w:tcPr>
          <w:p w14:paraId="1568EEE9" w14:textId="6E485DA2" w:rsidR="00F70384" w:rsidRPr="001A5556" w:rsidRDefault="00F70384" w:rsidP="00F8097A">
            <w:pPr>
              <w:spacing w:after="0" w:line="240" w:lineRule="auto"/>
              <w:jc w:val="both"/>
              <w:rPr>
                <w:rFonts w:ascii="Times New Roman" w:hAnsi="Times New Roman" w:cs="Times New Roman"/>
                <w:bCs/>
                <w:color w:val="000000"/>
                <w:sz w:val="24"/>
                <w:szCs w:val="24"/>
                <w:lang w:val="lt-LT"/>
              </w:rPr>
            </w:pPr>
            <w:r w:rsidRPr="001A5556">
              <w:rPr>
                <w:rFonts w:ascii="Times New Roman" w:hAnsi="Times New Roman" w:cs="Times New Roman"/>
                <w:bCs/>
                <w:color w:val="000000"/>
                <w:sz w:val="24"/>
                <w:szCs w:val="24"/>
                <w:lang w:val="lt-LT"/>
              </w:rPr>
              <w:t>Skuodo vaikų lopšelio-darželio 2026-04-08 raštas Nr. R2-51 „Dėl priešmokyklinio amžiaus vaikų dienos priežiūros“</w:t>
            </w:r>
          </w:p>
        </w:tc>
        <w:tc>
          <w:tcPr>
            <w:tcW w:w="1845" w:type="dxa"/>
            <w:tcBorders>
              <w:top w:val="single" w:sz="2" w:space="0" w:color="auto"/>
              <w:left w:val="single" w:sz="2" w:space="0" w:color="auto"/>
              <w:bottom w:val="single" w:sz="2" w:space="0" w:color="auto"/>
              <w:right w:val="single" w:sz="4" w:space="0" w:color="auto"/>
            </w:tcBorders>
            <w:shd w:val="clear" w:color="auto" w:fill="FFFFFF"/>
            <w:vAlign w:val="center"/>
          </w:tcPr>
          <w:p w14:paraId="687FDD30" w14:textId="3A15C000"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3547" w:type="dxa"/>
            <w:tcBorders>
              <w:top w:val="single" w:sz="2" w:space="0" w:color="auto"/>
              <w:left w:val="single" w:sz="4" w:space="0" w:color="auto"/>
              <w:bottom w:val="single" w:sz="2" w:space="0" w:color="auto"/>
              <w:right w:val="single" w:sz="2" w:space="0" w:color="auto"/>
            </w:tcBorders>
            <w:shd w:val="clear" w:color="auto" w:fill="FFFFFF"/>
            <w:vAlign w:val="center"/>
          </w:tcPr>
          <w:p w14:paraId="4B6BE240"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142" w:type="dxa"/>
          </w:tcPr>
          <w:p w14:paraId="7CAA233D" w14:textId="3ABBA313" w:rsidR="00F70384" w:rsidRPr="001A5556" w:rsidRDefault="00F70384" w:rsidP="00F8097A">
            <w:pPr>
              <w:spacing w:after="0" w:line="240" w:lineRule="auto"/>
              <w:jc w:val="both"/>
              <w:rPr>
                <w:rFonts w:ascii="Times New Roman" w:hAnsi="Times New Roman" w:cs="Times New Roman"/>
                <w:iCs/>
                <w:sz w:val="24"/>
                <w:szCs w:val="24"/>
                <w:lang w:val="lt-LT"/>
              </w:rPr>
            </w:pPr>
          </w:p>
        </w:tc>
      </w:tr>
      <w:tr w:rsidR="00F70384" w:rsidRPr="001A5556" w14:paraId="0BC0B3E9" w14:textId="2616CE8D" w:rsidTr="00CE12FB">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7FD83F09" w14:textId="6C6B5780"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23.2</w:t>
            </w: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14:paraId="426C920C" w14:textId="59BA55BB" w:rsidR="00F70384" w:rsidRPr="001A5556" w:rsidRDefault="00F70384" w:rsidP="00F70384">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172CB4F1" w14:textId="4495D080"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2" w:space="0" w:color="auto"/>
              <w:right w:val="single" w:sz="2" w:space="0" w:color="auto"/>
            </w:tcBorders>
            <w:shd w:val="clear" w:color="auto" w:fill="FFFFFF"/>
            <w:vAlign w:val="center"/>
          </w:tcPr>
          <w:p w14:paraId="29264F54" w14:textId="5F618D2F" w:rsidR="00F70384" w:rsidRPr="001A5556" w:rsidRDefault="00F70384" w:rsidP="00F8097A">
            <w:pPr>
              <w:spacing w:after="0" w:line="240" w:lineRule="auto"/>
              <w:jc w:val="both"/>
              <w:rPr>
                <w:rFonts w:ascii="Times New Roman" w:hAnsi="Times New Roman" w:cs="Times New Roman"/>
                <w:bCs/>
                <w:sz w:val="24"/>
                <w:szCs w:val="24"/>
                <w:lang w:val="lt-LT"/>
              </w:rPr>
            </w:pPr>
            <w:r w:rsidRPr="001A5556">
              <w:rPr>
                <w:rFonts w:ascii="Times New Roman" w:hAnsi="Times New Roman" w:cs="Times New Roman"/>
                <w:bCs/>
                <w:sz w:val="24"/>
                <w:szCs w:val="24"/>
                <w:lang w:val="lt-LT"/>
              </w:rPr>
              <w:t>Skuodo rajono Mosėdžio seniūnijos 2026-04-09 raštas Nr. SE5-250   „Dėl Malūno gatvės pratęsimo“</w:t>
            </w:r>
          </w:p>
        </w:tc>
        <w:tc>
          <w:tcPr>
            <w:tcW w:w="1845" w:type="dxa"/>
            <w:tcBorders>
              <w:top w:val="single" w:sz="2" w:space="0" w:color="auto"/>
              <w:left w:val="single" w:sz="2" w:space="0" w:color="auto"/>
              <w:bottom w:val="single" w:sz="2" w:space="0" w:color="auto"/>
              <w:right w:val="single" w:sz="4" w:space="0" w:color="auto"/>
            </w:tcBorders>
            <w:shd w:val="clear" w:color="auto" w:fill="FFFFFF"/>
            <w:vAlign w:val="center"/>
          </w:tcPr>
          <w:p w14:paraId="3FBE89FE"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3547" w:type="dxa"/>
            <w:tcBorders>
              <w:top w:val="single" w:sz="2" w:space="0" w:color="auto"/>
              <w:left w:val="single" w:sz="4" w:space="0" w:color="auto"/>
              <w:bottom w:val="single" w:sz="2" w:space="0" w:color="auto"/>
              <w:right w:val="single" w:sz="2" w:space="0" w:color="auto"/>
            </w:tcBorders>
            <w:shd w:val="clear" w:color="auto" w:fill="FFFFFF"/>
            <w:vAlign w:val="center"/>
          </w:tcPr>
          <w:p w14:paraId="6F5541AB"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142" w:type="dxa"/>
          </w:tcPr>
          <w:p w14:paraId="53FEC692" w14:textId="4104C70E" w:rsidR="00F70384" w:rsidRPr="001A5556" w:rsidRDefault="00F70384" w:rsidP="00F8097A">
            <w:pPr>
              <w:spacing w:after="0" w:line="240" w:lineRule="auto"/>
              <w:jc w:val="both"/>
              <w:rPr>
                <w:rFonts w:ascii="Times New Roman" w:hAnsi="Times New Roman" w:cs="Times New Roman"/>
                <w:iCs/>
                <w:sz w:val="24"/>
                <w:szCs w:val="24"/>
                <w:lang w:val="lt-LT"/>
              </w:rPr>
            </w:pPr>
          </w:p>
        </w:tc>
      </w:tr>
      <w:tr w:rsidR="00F70384" w:rsidRPr="001A5556" w14:paraId="7E47B0B5" w14:textId="7014B696" w:rsidTr="00CE12FB">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291DE196" w14:textId="05A4AAC4"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23.3</w:t>
            </w: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14:paraId="6C8CFC25" w14:textId="5C77D3E1" w:rsidR="00F70384" w:rsidRPr="001A5556" w:rsidRDefault="00F70384" w:rsidP="00F70384">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7A63F049" w14:textId="6B887212"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2" w:space="0" w:color="auto"/>
              <w:right w:val="single" w:sz="2" w:space="0" w:color="auto"/>
            </w:tcBorders>
            <w:shd w:val="clear" w:color="auto" w:fill="FFFFFF"/>
            <w:vAlign w:val="center"/>
          </w:tcPr>
          <w:p w14:paraId="67061495" w14:textId="36141757" w:rsidR="00F70384" w:rsidRPr="001A5556" w:rsidRDefault="00F70384" w:rsidP="00F8097A">
            <w:pPr>
              <w:spacing w:after="0" w:line="240" w:lineRule="auto"/>
              <w:jc w:val="both"/>
              <w:rPr>
                <w:rFonts w:ascii="Times New Roman" w:hAnsi="Times New Roman" w:cs="Times New Roman"/>
                <w:bCs/>
                <w:color w:val="000000"/>
                <w:sz w:val="24"/>
                <w:szCs w:val="24"/>
                <w:lang w:val="lt-LT"/>
              </w:rPr>
            </w:pPr>
            <w:r w:rsidRPr="001A5556">
              <w:rPr>
                <w:rFonts w:ascii="Times New Roman" w:hAnsi="Times New Roman" w:cs="Times New Roman"/>
                <w:bCs/>
                <w:color w:val="000000"/>
                <w:sz w:val="24"/>
                <w:szCs w:val="24"/>
                <w:lang w:val="lt-LT"/>
              </w:rPr>
              <w:t>2026-04-13 Vyriausybės atstovų įstaigos Vyriausybės atstovo Klaipėdos ir Tauragės apskrityse raštas Nr.</w:t>
            </w:r>
            <w:r w:rsidRPr="001A5556">
              <w:rPr>
                <w:rFonts w:ascii="Source Sans Pro" w:hAnsi="Source Sans Pro"/>
                <w:color w:val="222222"/>
                <w:sz w:val="20"/>
                <w:szCs w:val="20"/>
                <w:shd w:val="clear" w:color="auto" w:fill="FFFFFF"/>
                <w:lang w:val="lt-LT"/>
              </w:rPr>
              <w:t xml:space="preserve"> </w:t>
            </w:r>
            <w:r w:rsidRPr="001A5556">
              <w:rPr>
                <w:rFonts w:ascii="Times New Roman" w:hAnsi="Times New Roman" w:cs="Times New Roman"/>
                <w:bCs/>
                <w:color w:val="000000"/>
                <w:sz w:val="24"/>
                <w:szCs w:val="24"/>
                <w:lang w:val="lt-LT"/>
              </w:rPr>
              <w:t xml:space="preserve">S4-37-(5.15 </w:t>
            </w:r>
            <w:proofErr w:type="spellStart"/>
            <w:r w:rsidRPr="001A5556">
              <w:rPr>
                <w:rFonts w:ascii="Times New Roman" w:hAnsi="Times New Roman" w:cs="Times New Roman"/>
                <w:bCs/>
                <w:color w:val="000000"/>
                <w:sz w:val="24"/>
                <w:szCs w:val="24"/>
                <w:lang w:val="lt-LT"/>
              </w:rPr>
              <w:t>Mr</w:t>
            </w:r>
            <w:proofErr w:type="spellEnd"/>
            <w:r w:rsidRPr="001A5556">
              <w:rPr>
                <w:rFonts w:ascii="Times New Roman" w:hAnsi="Times New Roman" w:cs="Times New Roman"/>
                <w:bCs/>
                <w:color w:val="000000"/>
                <w:sz w:val="24"/>
                <w:szCs w:val="24"/>
                <w:lang w:val="lt-LT"/>
              </w:rPr>
              <w:t>) „Dėl Viešojo administravimo įstatymo nuostatų įgyvendinimo“.</w:t>
            </w:r>
          </w:p>
        </w:tc>
        <w:tc>
          <w:tcPr>
            <w:tcW w:w="1845" w:type="dxa"/>
            <w:tcBorders>
              <w:top w:val="single" w:sz="2" w:space="0" w:color="auto"/>
              <w:left w:val="single" w:sz="2" w:space="0" w:color="auto"/>
              <w:bottom w:val="single" w:sz="2" w:space="0" w:color="auto"/>
              <w:right w:val="single" w:sz="4" w:space="0" w:color="auto"/>
            </w:tcBorders>
            <w:shd w:val="clear" w:color="auto" w:fill="FFFFFF"/>
            <w:vAlign w:val="center"/>
          </w:tcPr>
          <w:p w14:paraId="6F507FE7"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3547" w:type="dxa"/>
            <w:tcBorders>
              <w:top w:val="single" w:sz="2" w:space="0" w:color="auto"/>
              <w:left w:val="single" w:sz="4" w:space="0" w:color="auto"/>
              <w:bottom w:val="single" w:sz="2" w:space="0" w:color="auto"/>
              <w:right w:val="single" w:sz="2" w:space="0" w:color="auto"/>
            </w:tcBorders>
            <w:shd w:val="clear" w:color="auto" w:fill="FFFFFF"/>
            <w:vAlign w:val="center"/>
          </w:tcPr>
          <w:p w14:paraId="4B6D5A8E"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142" w:type="dxa"/>
          </w:tcPr>
          <w:p w14:paraId="65AD99BE" w14:textId="76A5A30E" w:rsidR="00F70384" w:rsidRPr="001A5556" w:rsidRDefault="00F70384" w:rsidP="00F8097A">
            <w:pPr>
              <w:spacing w:after="0" w:line="240" w:lineRule="auto"/>
              <w:jc w:val="both"/>
              <w:rPr>
                <w:rFonts w:ascii="Times New Roman" w:hAnsi="Times New Roman" w:cs="Times New Roman"/>
                <w:iCs/>
                <w:sz w:val="24"/>
                <w:szCs w:val="24"/>
                <w:lang w:val="lt-LT"/>
              </w:rPr>
            </w:pPr>
          </w:p>
        </w:tc>
      </w:tr>
      <w:tr w:rsidR="003238BC" w:rsidRPr="001A5556" w14:paraId="243634C5" w14:textId="77777777" w:rsidTr="00CE12FB">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4B7E3095" w14:textId="7FACE82B" w:rsidR="003238BC" w:rsidRPr="001A5556" w:rsidRDefault="003238BC"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23.4</w:t>
            </w: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14:paraId="431A9D98" w14:textId="77777777" w:rsidR="003238BC" w:rsidRPr="001A5556" w:rsidRDefault="003238BC" w:rsidP="00F70384">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6F1CA569" w14:textId="77777777" w:rsidR="003238BC" w:rsidRPr="001A5556" w:rsidRDefault="003238BC"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2" w:space="0" w:color="auto"/>
              <w:right w:val="single" w:sz="2" w:space="0" w:color="auto"/>
            </w:tcBorders>
            <w:shd w:val="clear" w:color="auto" w:fill="FFFFFF"/>
            <w:vAlign w:val="center"/>
          </w:tcPr>
          <w:p w14:paraId="39029B24" w14:textId="2753B3D5" w:rsidR="003238BC" w:rsidRPr="001A5556" w:rsidRDefault="003238BC" w:rsidP="00F8097A">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Švietimo ir sporto skyriaus 2026-04-17 raštas Nr. R2-995 „</w:t>
            </w:r>
            <w:proofErr w:type="spellStart"/>
            <w:r w:rsidRPr="001F5104">
              <w:rPr>
                <w:rFonts w:ascii="Times New Roman" w:hAnsi="Times New Roman" w:cs="Times New Roman"/>
                <w:bCs/>
                <w:color w:val="000000"/>
                <w:sz w:val="24"/>
                <w:szCs w:val="24"/>
              </w:rPr>
              <w:t>Dėl</w:t>
            </w:r>
            <w:proofErr w:type="spellEnd"/>
            <w:r w:rsidRPr="001F5104">
              <w:rPr>
                <w:rFonts w:ascii="Times New Roman" w:hAnsi="Times New Roman" w:cs="Times New Roman"/>
                <w:bCs/>
                <w:color w:val="000000"/>
                <w:sz w:val="24"/>
                <w:szCs w:val="24"/>
              </w:rPr>
              <w:t xml:space="preserve"> Skuodo rajono savivaldybės </w:t>
            </w:r>
            <w:proofErr w:type="spellStart"/>
            <w:r w:rsidRPr="001F5104">
              <w:rPr>
                <w:rFonts w:ascii="Times New Roman" w:hAnsi="Times New Roman" w:cs="Times New Roman"/>
                <w:bCs/>
                <w:color w:val="000000"/>
                <w:sz w:val="24"/>
                <w:szCs w:val="24"/>
              </w:rPr>
              <w:t>vaikų</w:t>
            </w:r>
            <w:proofErr w:type="spellEnd"/>
            <w:r w:rsidRPr="001F5104">
              <w:rPr>
                <w:rFonts w:ascii="Times New Roman" w:hAnsi="Times New Roman" w:cs="Times New Roman"/>
                <w:bCs/>
                <w:color w:val="000000"/>
                <w:sz w:val="24"/>
                <w:szCs w:val="24"/>
              </w:rPr>
              <w:t xml:space="preserve"> ir </w:t>
            </w:r>
            <w:proofErr w:type="spellStart"/>
            <w:r w:rsidRPr="001F5104">
              <w:rPr>
                <w:rFonts w:ascii="Times New Roman" w:hAnsi="Times New Roman" w:cs="Times New Roman"/>
                <w:bCs/>
                <w:color w:val="000000"/>
                <w:sz w:val="24"/>
                <w:szCs w:val="24"/>
              </w:rPr>
              <w:t>mokinių</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skatinimo</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bei</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rėmimo</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priemonės</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vykdymo</w:t>
            </w:r>
            <w:proofErr w:type="spellEnd"/>
            <w:r w:rsidRPr="001F5104">
              <w:rPr>
                <w:rFonts w:ascii="Times New Roman" w:hAnsi="Times New Roman" w:cs="Times New Roman"/>
                <w:bCs/>
                <w:color w:val="000000"/>
                <w:sz w:val="24"/>
                <w:szCs w:val="24"/>
              </w:rPr>
              <w:t xml:space="preserve"> ir </w:t>
            </w:r>
            <w:proofErr w:type="spellStart"/>
            <w:r w:rsidRPr="001F5104">
              <w:rPr>
                <w:rFonts w:ascii="Times New Roman" w:hAnsi="Times New Roman" w:cs="Times New Roman"/>
                <w:bCs/>
                <w:color w:val="000000"/>
                <w:sz w:val="24"/>
                <w:szCs w:val="24"/>
              </w:rPr>
              <w:t>finansavimo</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tvarkos</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aprašo</w:t>
            </w:r>
            <w:proofErr w:type="spellEnd"/>
            <w:r w:rsidRPr="001F5104">
              <w:rPr>
                <w:rFonts w:ascii="Times New Roman" w:hAnsi="Times New Roman" w:cs="Times New Roman"/>
                <w:bCs/>
                <w:color w:val="000000"/>
                <w:sz w:val="24"/>
                <w:szCs w:val="24"/>
              </w:rPr>
              <w:t xml:space="preserve"> </w:t>
            </w:r>
            <w:proofErr w:type="spellStart"/>
            <w:r w:rsidRPr="001F5104">
              <w:rPr>
                <w:rFonts w:ascii="Times New Roman" w:hAnsi="Times New Roman" w:cs="Times New Roman"/>
                <w:bCs/>
                <w:color w:val="000000"/>
                <w:sz w:val="24"/>
                <w:szCs w:val="24"/>
              </w:rPr>
              <w:t>pakeitimo</w:t>
            </w:r>
            <w:proofErr w:type="spellEnd"/>
            <w:r>
              <w:rPr>
                <w:rFonts w:ascii="Times New Roman" w:hAnsi="Times New Roman" w:cs="Times New Roman"/>
                <w:bCs/>
                <w:color w:val="000000"/>
                <w:sz w:val="24"/>
                <w:szCs w:val="24"/>
              </w:rPr>
              <w:t>“</w:t>
            </w:r>
          </w:p>
        </w:tc>
        <w:tc>
          <w:tcPr>
            <w:tcW w:w="1845" w:type="dxa"/>
            <w:tcBorders>
              <w:top w:val="single" w:sz="2" w:space="0" w:color="auto"/>
              <w:left w:val="single" w:sz="2" w:space="0" w:color="auto"/>
              <w:bottom w:val="single" w:sz="2" w:space="0" w:color="auto"/>
              <w:right w:val="single" w:sz="4" w:space="0" w:color="auto"/>
            </w:tcBorders>
            <w:shd w:val="clear" w:color="auto" w:fill="FFFFFF"/>
            <w:vAlign w:val="center"/>
          </w:tcPr>
          <w:p w14:paraId="3406806E" w14:textId="77777777" w:rsidR="003238BC" w:rsidRPr="001A5556" w:rsidRDefault="003238BC" w:rsidP="00F8097A">
            <w:pPr>
              <w:spacing w:after="0" w:line="240" w:lineRule="auto"/>
              <w:jc w:val="both"/>
              <w:rPr>
                <w:rFonts w:ascii="Times New Roman" w:hAnsi="Times New Roman" w:cs="Times New Roman"/>
                <w:iCs/>
                <w:sz w:val="24"/>
                <w:szCs w:val="24"/>
                <w:lang w:val="lt-LT"/>
              </w:rPr>
            </w:pPr>
          </w:p>
        </w:tc>
        <w:tc>
          <w:tcPr>
            <w:tcW w:w="3547" w:type="dxa"/>
            <w:tcBorders>
              <w:top w:val="single" w:sz="2" w:space="0" w:color="auto"/>
              <w:left w:val="single" w:sz="4" w:space="0" w:color="auto"/>
              <w:bottom w:val="single" w:sz="2" w:space="0" w:color="auto"/>
              <w:right w:val="single" w:sz="2" w:space="0" w:color="auto"/>
            </w:tcBorders>
            <w:shd w:val="clear" w:color="auto" w:fill="FFFFFF"/>
            <w:vAlign w:val="center"/>
          </w:tcPr>
          <w:p w14:paraId="7879D952" w14:textId="77777777" w:rsidR="003238BC" w:rsidRPr="001A5556" w:rsidRDefault="003238BC" w:rsidP="00F8097A">
            <w:pPr>
              <w:spacing w:after="0" w:line="240" w:lineRule="auto"/>
              <w:jc w:val="both"/>
              <w:rPr>
                <w:rFonts w:ascii="Times New Roman" w:hAnsi="Times New Roman" w:cs="Times New Roman"/>
                <w:iCs/>
                <w:sz w:val="24"/>
                <w:szCs w:val="24"/>
                <w:lang w:val="lt-LT"/>
              </w:rPr>
            </w:pPr>
          </w:p>
        </w:tc>
        <w:tc>
          <w:tcPr>
            <w:tcW w:w="142" w:type="dxa"/>
          </w:tcPr>
          <w:p w14:paraId="75930510" w14:textId="77777777" w:rsidR="003238BC" w:rsidRPr="001A5556" w:rsidRDefault="003238BC" w:rsidP="00F8097A">
            <w:pPr>
              <w:spacing w:after="0" w:line="240" w:lineRule="auto"/>
              <w:jc w:val="both"/>
              <w:rPr>
                <w:rFonts w:ascii="Times New Roman" w:hAnsi="Times New Roman" w:cs="Times New Roman"/>
                <w:iCs/>
                <w:sz w:val="24"/>
                <w:szCs w:val="24"/>
                <w:lang w:val="lt-LT"/>
              </w:rPr>
            </w:pPr>
          </w:p>
        </w:tc>
      </w:tr>
      <w:tr w:rsidR="00F70384" w:rsidRPr="001A5556" w14:paraId="1B61698A" w14:textId="4FEFF49A" w:rsidTr="00CE12FB">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213BBCFC" w14:textId="0B85844E"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24.</w:t>
            </w: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14:paraId="05699B30" w14:textId="35EF674C" w:rsidR="00F70384" w:rsidRPr="001A5556" w:rsidRDefault="00427B8D" w:rsidP="00F7038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74C754E9" w14:textId="6BB477EC" w:rsidR="00F70384" w:rsidRPr="001A5556" w:rsidRDefault="00F70384" w:rsidP="00F8097A">
            <w:pPr>
              <w:spacing w:after="0" w:line="240" w:lineRule="auto"/>
              <w:jc w:val="center"/>
              <w:rPr>
                <w:rFonts w:ascii="Times New Roman" w:eastAsia="Times New Roman" w:hAnsi="Times New Roman" w:cs="Times New Roman"/>
                <w:kern w:val="0"/>
                <w:sz w:val="24"/>
                <w:szCs w:val="24"/>
                <w:lang w:val="lt-LT"/>
                <w14:ligatures w14:val="none"/>
              </w:rPr>
            </w:pPr>
          </w:p>
        </w:tc>
        <w:tc>
          <w:tcPr>
            <w:tcW w:w="5667" w:type="dxa"/>
            <w:tcBorders>
              <w:top w:val="single" w:sz="2" w:space="0" w:color="auto"/>
              <w:left w:val="single" w:sz="2" w:space="0" w:color="auto"/>
              <w:bottom w:val="single" w:sz="2" w:space="0" w:color="auto"/>
              <w:right w:val="single" w:sz="2" w:space="0" w:color="auto"/>
            </w:tcBorders>
            <w:shd w:val="clear" w:color="auto" w:fill="FFFFFF"/>
            <w:vAlign w:val="center"/>
          </w:tcPr>
          <w:p w14:paraId="1E11699B" w14:textId="06164750" w:rsidR="00F70384" w:rsidRPr="001A5556" w:rsidRDefault="00F70384" w:rsidP="00F8097A">
            <w:pPr>
              <w:spacing w:after="0" w:line="240" w:lineRule="auto"/>
              <w:jc w:val="both"/>
              <w:rPr>
                <w:rFonts w:ascii="Times New Roman" w:hAnsi="Times New Roman" w:cs="Times New Roman"/>
                <w:b/>
                <w:i/>
                <w:iCs/>
                <w:color w:val="000000"/>
                <w:sz w:val="24"/>
                <w:szCs w:val="24"/>
                <w:lang w:val="lt-LT"/>
              </w:rPr>
            </w:pPr>
            <w:r w:rsidRPr="001A5556">
              <w:rPr>
                <w:rFonts w:ascii="Times New Roman" w:hAnsi="Times New Roman" w:cs="Times New Roman"/>
                <w:b/>
                <w:i/>
                <w:iCs/>
                <w:color w:val="000000"/>
                <w:sz w:val="24"/>
                <w:szCs w:val="24"/>
                <w:lang w:val="lt-LT"/>
              </w:rPr>
              <w:t>Mažumos valanda</w:t>
            </w:r>
          </w:p>
        </w:tc>
        <w:tc>
          <w:tcPr>
            <w:tcW w:w="1845" w:type="dxa"/>
            <w:tcBorders>
              <w:top w:val="single" w:sz="2" w:space="0" w:color="auto"/>
              <w:left w:val="single" w:sz="2" w:space="0" w:color="auto"/>
              <w:bottom w:val="single" w:sz="2" w:space="0" w:color="auto"/>
              <w:right w:val="single" w:sz="4" w:space="0" w:color="auto"/>
            </w:tcBorders>
            <w:shd w:val="clear" w:color="auto" w:fill="FFFFFF"/>
            <w:vAlign w:val="center"/>
          </w:tcPr>
          <w:p w14:paraId="1A03B5C8"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3547" w:type="dxa"/>
            <w:tcBorders>
              <w:top w:val="single" w:sz="2" w:space="0" w:color="auto"/>
              <w:left w:val="single" w:sz="4" w:space="0" w:color="auto"/>
              <w:bottom w:val="single" w:sz="2" w:space="0" w:color="auto"/>
              <w:right w:val="single" w:sz="2" w:space="0" w:color="auto"/>
            </w:tcBorders>
            <w:shd w:val="clear" w:color="auto" w:fill="FFFFFF"/>
            <w:vAlign w:val="center"/>
          </w:tcPr>
          <w:p w14:paraId="1C1A1909" w14:textId="77777777" w:rsidR="00F70384" w:rsidRPr="001A5556" w:rsidRDefault="00F70384" w:rsidP="00F8097A">
            <w:pPr>
              <w:spacing w:after="0" w:line="240" w:lineRule="auto"/>
              <w:jc w:val="both"/>
              <w:rPr>
                <w:rFonts w:ascii="Times New Roman" w:hAnsi="Times New Roman" w:cs="Times New Roman"/>
                <w:iCs/>
                <w:sz w:val="24"/>
                <w:szCs w:val="24"/>
                <w:lang w:val="lt-LT"/>
              </w:rPr>
            </w:pPr>
          </w:p>
        </w:tc>
        <w:tc>
          <w:tcPr>
            <w:tcW w:w="142" w:type="dxa"/>
          </w:tcPr>
          <w:p w14:paraId="438784F9" w14:textId="3F78E5F1" w:rsidR="00F70384" w:rsidRPr="001A5556" w:rsidRDefault="00F70384" w:rsidP="00F8097A">
            <w:pPr>
              <w:spacing w:after="0" w:line="240" w:lineRule="auto"/>
              <w:jc w:val="both"/>
              <w:rPr>
                <w:rFonts w:ascii="Times New Roman" w:hAnsi="Times New Roman" w:cs="Times New Roman"/>
                <w:iCs/>
                <w:sz w:val="24"/>
                <w:szCs w:val="24"/>
                <w:lang w:val="lt-LT"/>
              </w:rPr>
            </w:pPr>
          </w:p>
        </w:tc>
      </w:tr>
    </w:tbl>
    <w:bookmarkEnd w:id="1"/>
    <w:bookmarkEnd w:id="2"/>
    <w:p w14:paraId="736A25BB" w14:textId="2F1AFC2C" w:rsidR="00F70384" w:rsidRPr="00691846" w:rsidRDefault="00F70384" w:rsidP="00F70384">
      <w:pPr>
        <w:ind w:firstLine="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*Posėdžio pradžia 1</w:t>
      </w:r>
      <w:r>
        <w:rPr>
          <w:rFonts w:ascii="Times New Roman" w:hAnsi="Times New Roman" w:cs="Times New Roman"/>
          <w:i/>
          <w:iCs/>
          <w:sz w:val="24"/>
          <w:szCs w:val="24"/>
          <w:lang w:val="lt-LT"/>
        </w:rPr>
        <w:t>3</w:t>
      </w:r>
      <w:r w:rsidRPr="00691846">
        <w:rPr>
          <w:rFonts w:ascii="Times New Roman" w:hAnsi="Times New Roman" w:cs="Times New Roman"/>
          <w:i/>
          <w:iCs/>
          <w:sz w:val="24"/>
          <w:szCs w:val="24"/>
          <w:lang w:val="lt-LT"/>
        </w:rPr>
        <w:t xml:space="preserve">.00 val. </w:t>
      </w:r>
      <w:r>
        <w:rPr>
          <w:rFonts w:ascii="Times New Roman" w:hAnsi="Times New Roman" w:cs="Times New Roman"/>
          <w:i/>
          <w:iCs/>
          <w:sz w:val="24"/>
          <w:szCs w:val="24"/>
          <w:lang w:val="lt-LT"/>
        </w:rPr>
        <w:t>Sprendimų projektų ir pranešimų</w:t>
      </w:r>
      <w:r w:rsidRPr="00691846">
        <w:rPr>
          <w:rFonts w:ascii="Times New Roman" w:hAnsi="Times New Roman" w:cs="Times New Roman"/>
          <w:i/>
          <w:iCs/>
          <w:sz w:val="24"/>
          <w:szCs w:val="24"/>
          <w:lang w:val="lt-LT"/>
        </w:rPr>
        <w:t xml:space="preserve"> pristatymo laikas preliminarus.</w:t>
      </w:r>
    </w:p>
    <w:p w14:paraId="4A366C0C" w14:textId="77777777" w:rsidR="00F70384" w:rsidRPr="00691846" w:rsidRDefault="00F70384" w:rsidP="00F70384">
      <w:pPr>
        <w:spacing w:after="0"/>
        <w:ind w:left="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**KRK – Kaimo reikalų komitetas</w:t>
      </w:r>
    </w:p>
    <w:p w14:paraId="24DBDE9B" w14:textId="77777777" w:rsidR="00F70384" w:rsidRPr="00691846" w:rsidRDefault="00F70384" w:rsidP="00F70384">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lastRenderedPageBreak/>
        <w:t xml:space="preserve">    </w:t>
      </w:r>
      <w:r w:rsidRPr="00691846">
        <w:rPr>
          <w:rFonts w:ascii="Times New Roman" w:hAnsi="Times New Roman" w:cs="Times New Roman"/>
          <w:i/>
          <w:iCs/>
          <w:sz w:val="24"/>
          <w:szCs w:val="24"/>
          <w:lang w:val="lt-LT"/>
        </w:rPr>
        <w:t>EŪVK- Ekonomikos, ūkio ir verslo komitetas</w:t>
      </w:r>
    </w:p>
    <w:p w14:paraId="21F79669" w14:textId="77777777" w:rsidR="00F70384" w:rsidRPr="00691846" w:rsidRDefault="00F70384" w:rsidP="00F70384">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ŠKSK – Švietimo, kultūros ir sporto komitetas</w:t>
      </w:r>
    </w:p>
    <w:p w14:paraId="3251F32B" w14:textId="77777777" w:rsidR="00F70384" w:rsidRDefault="00F70384" w:rsidP="00F70384">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SASRK – Sveikatos apsaugos ir socialinių reikalų komitetas</w:t>
      </w:r>
    </w:p>
    <w:p w14:paraId="5899BFCF" w14:textId="6E4EBA65" w:rsidR="002E3C6D" w:rsidRPr="001A5556" w:rsidRDefault="002E3C6D" w:rsidP="00F8097A">
      <w:pPr>
        <w:spacing w:after="0" w:line="240" w:lineRule="auto"/>
        <w:jc w:val="center"/>
        <w:rPr>
          <w:rFonts w:ascii="Times New Roman" w:hAnsi="Times New Roman" w:cs="Times New Roman"/>
          <w:i/>
          <w:iCs/>
          <w:sz w:val="24"/>
          <w:szCs w:val="24"/>
          <w:lang w:val="lt-LT"/>
        </w:rPr>
      </w:pPr>
      <w:r w:rsidRPr="001A5556">
        <w:rPr>
          <w:rFonts w:ascii="Times New Roman" w:hAnsi="Times New Roman" w:cs="Times New Roman"/>
          <w:i/>
          <w:iCs/>
          <w:sz w:val="24"/>
          <w:szCs w:val="24"/>
          <w:lang w:val="lt-LT"/>
        </w:rPr>
        <w:t>___________</w:t>
      </w:r>
    </w:p>
    <w:sectPr w:rsidR="002E3C6D" w:rsidRPr="001A5556" w:rsidSect="00427B8D">
      <w:headerReference w:type="default" r:id="rId9"/>
      <w:headerReference w:type="first" r:id="rId10"/>
      <w:pgSz w:w="15840" w:h="12240" w:orient="landscape"/>
      <w:pgMar w:top="58" w:right="531" w:bottom="426" w:left="720" w:header="1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4D68" w14:textId="77777777" w:rsidR="00CF52A6" w:rsidRDefault="00CF52A6" w:rsidP="001F4EDA">
      <w:pPr>
        <w:spacing w:after="0" w:line="240" w:lineRule="auto"/>
      </w:pPr>
      <w:r>
        <w:separator/>
      </w:r>
    </w:p>
  </w:endnote>
  <w:endnote w:type="continuationSeparator" w:id="0">
    <w:p w14:paraId="6A3D6920" w14:textId="77777777" w:rsidR="00CF52A6" w:rsidRDefault="00CF52A6"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A08C" w14:textId="77777777" w:rsidR="00CF52A6" w:rsidRDefault="00CF52A6" w:rsidP="001F4EDA">
      <w:pPr>
        <w:spacing w:after="0" w:line="240" w:lineRule="auto"/>
      </w:pPr>
      <w:r>
        <w:separator/>
      </w:r>
    </w:p>
  </w:footnote>
  <w:footnote w:type="continuationSeparator" w:id="0">
    <w:p w14:paraId="2EC63E69" w14:textId="77777777" w:rsidR="00CF52A6" w:rsidRDefault="00CF52A6"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163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2A54"/>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1CA2"/>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6066"/>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38A5"/>
    <w:rsid w:val="000E414A"/>
    <w:rsid w:val="000E421E"/>
    <w:rsid w:val="000E4422"/>
    <w:rsid w:val="000E4ABB"/>
    <w:rsid w:val="000E6158"/>
    <w:rsid w:val="000E6A15"/>
    <w:rsid w:val="000F0047"/>
    <w:rsid w:val="000F0284"/>
    <w:rsid w:val="000F064B"/>
    <w:rsid w:val="000F2518"/>
    <w:rsid w:val="000F3438"/>
    <w:rsid w:val="000F4E50"/>
    <w:rsid w:val="000F6B9E"/>
    <w:rsid w:val="00101230"/>
    <w:rsid w:val="00102362"/>
    <w:rsid w:val="0010328F"/>
    <w:rsid w:val="00103C60"/>
    <w:rsid w:val="00105D38"/>
    <w:rsid w:val="00105EAA"/>
    <w:rsid w:val="00106AE5"/>
    <w:rsid w:val="00107152"/>
    <w:rsid w:val="0010760C"/>
    <w:rsid w:val="00111B5D"/>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01C"/>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556"/>
    <w:rsid w:val="001A5F7A"/>
    <w:rsid w:val="001A6570"/>
    <w:rsid w:val="001A7F71"/>
    <w:rsid w:val="001B0C95"/>
    <w:rsid w:val="001B2158"/>
    <w:rsid w:val="001B3F00"/>
    <w:rsid w:val="001B4B07"/>
    <w:rsid w:val="001B4ED7"/>
    <w:rsid w:val="001B5957"/>
    <w:rsid w:val="001B69C3"/>
    <w:rsid w:val="001B6C6A"/>
    <w:rsid w:val="001C2CBC"/>
    <w:rsid w:val="001C4F8C"/>
    <w:rsid w:val="001C5C30"/>
    <w:rsid w:val="001D0625"/>
    <w:rsid w:val="001D1024"/>
    <w:rsid w:val="001D2187"/>
    <w:rsid w:val="001D278F"/>
    <w:rsid w:val="001D3E1A"/>
    <w:rsid w:val="001D40DA"/>
    <w:rsid w:val="001D6D30"/>
    <w:rsid w:val="001D77AA"/>
    <w:rsid w:val="001E01EF"/>
    <w:rsid w:val="001E1688"/>
    <w:rsid w:val="001E4A5B"/>
    <w:rsid w:val="001E4D28"/>
    <w:rsid w:val="001E59B6"/>
    <w:rsid w:val="001E5B2A"/>
    <w:rsid w:val="001E5F2D"/>
    <w:rsid w:val="001E654F"/>
    <w:rsid w:val="001F22E2"/>
    <w:rsid w:val="001F2BD8"/>
    <w:rsid w:val="001F4473"/>
    <w:rsid w:val="001F4DBF"/>
    <w:rsid w:val="001F4EDA"/>
    <w:rsid w:val="001F5B37"/>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933"/>
    <w:rsid w:val="00230C90"/>
    <w:rsid w:val="00231D8C"/>
    <w:rsid w:val="00233F66"/>
    <w:rsid w:val="00234BCD"/>
    <w:rsid w:val="00236362"/>
    <w:rsid w:val="00237E75"/>
    <w:rsid w:val="00240233"/>
    <w:rsid w:val="00240319"/>
    <w:rsid w:val="00241B81"/>
    <w:rsid w:val="00243355"/>
    <w:rsid w:val="002444F3"/>
    <w:rsid w:val="00244A0A"/>
    <w:rsid w:val="00244B28"/>
    <w:rsid w:val="00246448"/>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4D45"/>
    <w:rsid w:val="00275C93"/>
    <w:rsid w:val="00280CDC"/>
    <w:rsid w:val="0028440D"/>
    <w:rsid w:val="00284728"/>
    <w:rsid w:val="00285021"/>
    <w:rsid w:val="00285165"/>
    <w:rsid w:val="0028655B"/>
    <w:rsid w:val="0028767C"/>
    <w:rsid w:val="00287B4F"/>
    <w:rsid w:val="00290E0F"/>
    <w:rsid w:val="00291C8E"/>
    <w:rsid w:val="002934C5"/>
    <w:rsid w:val="00293980"/>
    <w:rsid w:val="002A0916"/>
    <w:rsid w:val="002A0AB1"/>
    <w:rsid w:val="002A232D"/>
    <w:rsid w:val="002A23E2"/>
    <w:rsid w:val="002A3141"/>
    <w:rsid w:val="002A3241"/>
    <w:rsid w:val="002A3633"/>
    <w:rsid w:val="002A3EEE"/>
    <w:rsid w:val="002A49B2"/>
    <w:rsid w:val="002A7385"/>
    <w:rsid w:val="002A78E1"/>
    <w:rsid w:val="002A7901"/>
    <w:rsid w:val="002B0573"/>
    <w:rsid w:val="002B12EA"/>
    <w:rsid w:val="002B48A9"/>
    <w:rsid w:val="002B6FF2"/>
    <w:rsid w:val="002C0745"/>
    <w:rsid w:val="002C09CC"/>
    <w:rsid w:val="002C1347"/>
    <w:rsid w:val="002C140F"/>
    <w:rsid w:val="002C1622"/>
    <w:rsid w:val="002D24B7"/>
    <w:rsid w:val="002D28DB"/>
    <w:rsid w:val="002D3855"/>
    <w:rsid w:val="002D3E5A"/>
    <w:rsid w:val="002E1342"/>
    <w:rsid w:val="002E166D"/>
    <w:rsid w:val="002E1E42"/>
    <w:rsid w:val="002E365C"/>
    <w:rsid w:val="002E3C6D"/>
    <w:rsid w:val="002E3F17"/>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CCB"/>
    <w:rsid w:val="00304F22"/>
    <w:rsid w:val="0030511D"/>
    <w:rsid w:val="00307AC4"/>
    <w:rsid w:val="003110CD"/>
    <w:rsid w:val="0031337F"/>
    <w:rsid w:val="00313C90"/>
    <w:rsid w:val="0031563F"/>
    <w:rsid w:val="00316557"/>
    <w:rsid w:val="0032013A"/>
    <w:rsid w:val="00320342"/>
    <w:rsid w:val="003204C6"/>
    <w:rsid w:val="00321E85"/>
    <w:rsid w:val="00323771"/>
    <w:rsid w:val="003238BC"/>
    <w:rsid w:val="00323C02"/>
    <w:rsid w:val="003245DE"/>
    <w:rsid w:val="00325CBE"/>
    <w:rsid w:val="003301DD"/>
    <w:rsid w:val="00330547"/>
    <w:rsid w:val="00330C42"/>
    <w:rsid w:val="00334104"/>
    <w:rsid w:val="003349C9"/>
    <w:rsid w:val="003351E6"/>
    <w:rsid w:val="00336026"/>
    <w:rsid w:val="003375DD"/>
    <w:rsid w:val="00341739"/>
    <w:rsid w:val="003425CE"/>
    <w:rsid w:val="00344931"/>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3382"/>
    <w:rsid w:val="00365D54"/>
    <w:rsid w:val="003661D5"/>
    <w:rsid w:val="00366440"/>
    <w:rsid w:val="003666C8"/>
    <w:rsid w:val="00366952"/>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49D"/>
    <w:rsid w:val="003B1C17"/>
    <w:rsid w:val="003B24EB"/>
    <w:rsid w:val="003B2838"/>
    <w:rsid w:val="003B2EC9"/>
    <w:rsid w:val="003B41A3"/>
    <w:rsid w:val="003B4CA3"/>
    <w:rsid w:val="003B5331"/>
    <w:rsid w:val="003B55CB"/>
    <w:rsid w:val="003B5EF1"/>
    <w:rsid w:val="003B64AC"/>
    <w:rsid w:val="003B7A0D"/>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700"/>
    <w:rsid w:val="00400815"/>
    <w:rsid w:val="0040132B"/>
    <w:rsid w:val="00401F26"/>
    <w:rsid w:val="00402B1C"/>
    <w:rsid w:val="00404015"/>
    <w:rsid w:val="00404AF6"/>
    <w:rsid w:val="00406803"/>
    <w:rsid w:val="00407955"/>
    <w:rsid w:val="0040799C"/>
    <w:rsid w:val="004120AC"/>
    <w:rsid w:val="0041211B"/>
    <w:rsid w:val="0041216B"/>
    <w:rsid w:val="00413CC6"/>
    <w:rsid w:val="00414E21"/>
    <w:rsid w:val="00414F5B"/>
    <w:rsid w:val="004164A0"/>
    <w:rsid w:val="00416BD6"/>
    <w:rsid w:val="00416C30"/>
    <w:rsid w:val="00417121"/>
    <w:rsid w:val="00417BB1"/>
    <w:rsid w:val="0042031F"/>
    <w:rsid w:val="00424711"/>
    <w:rsid w:val="004248BF"/>
    <w:rsid w:val="0042509F"/>
    <w:rsid w:val="00427ABA"/>
    <w:rsid w:val="00427B8D"/>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8B7"/>
    <w:rsid w:val="0045144A"/>
    <w:rsid w:val="00452E5E"/>
    <w:rsid w:val="004549C4"/>
    <w:rsid w:val="00454A53"/>
    <w:rsid w:val="00455436"/>
    <w:rsid w:val="0045621A"/>
    <w:rsid w:val="00457226"/>
    <w:rsid w:val="004576BF"/>
    <w:rsid w:val="00457CB8"/>
    <w:rsid w:val="004607E3"/>
    <w:rsid w:val="0046217F"/>
    <w:rsid w:val="004632F6"/>
    <w:rsid w:val="00463632"/>
    <w:rsid w:val="00466365"/>
    <w:rsid w:val="00467D44"/>
    <w:rsid w:val="004714D7"/>
    <w:rsid w:val="00471A90"/>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3B3"/>
    <w:rsid w:val="004A43F0"/>
    <w:rsid w:val="004A5EF1"/>
    <w:rsid w:val="004A5F4D"/>
    <w:rsid w:val="004A6060"/>
    <w:rsid w:val="004B0A19"/>
    <w:rsid w:val="004B1427"/>
    <w:rsid w:val="004B4132"/>
    <w:rsid w:val="004B4E4A"/>
    <w:rsid w:val="004B5D0F"/>
    <w:rsid w:val="004B639E"/>
    <w:rsid w:val="004B6941"/>
    <w:rsid w:val="004B7F90"/>
    <w:rsid w:val="004C11F3"/>
    <w:rsid w:val="004C141A"/>
    <w:rsid w:val="004C2A1D"/>
    <w:rsid w:val="004C2AF2"/>
    <w:rsid w:val="004C3E58"/>
    <w:rsid w:val="004D180B"/>
    <w:rsid w:val="004D269A"/>
    <w:rsid w:val="004D2BE9"/>
    <w:rsid w:val="004D3723"/>
    <w:rsid w:val="004D4669"/>
    <w:rsid w:val="004D4EA2"/>
    <w:rsid w:val="004D50C8"/>
    <w:rsid w:val="004D50F1"/>
    <w:rsid w:val="004D5B78"/>
    <w:rsid w:val="004E302E"/>
    <w:rsid w:val="004E492D"/>
    <w:rsid w:val="004E5F79"/>
    <w:rsid w:val="004E6461"/>
    <w:rsid w:val="004E77D0"/>
    <w:rsid w:val="004F09A4"/>
    <w:rsid w:val="004F1BD0"/>
    <w:rsid w:val="004F219B"/>
    <w:rsid w:val="004F6BA6"/>
    <w:rsid w:val="004F6E1A"/>
    <w:rsid w:val="004F73F9"/>
    <w:rsid w:val="00501DF7"/>
    <w:rsid w:val="005035D6"/>
    <w:rsid w:val="005036BF"/>
    <w:rsid w:val="00503BB6"/>
    <w:rsid w:val="00503C92"/>
    <w:rsid w:val="00505652"/>
    <w:rsid w:val="005060E7"/>
    <w:rsid w:val="00506E62"/>
    <w:rsid w:val="00507A8F"/>
    <w:rsid w:val="005114EB"/>
    <w:rsid w:val="00512300"/>
    <w:rsid w:val="00512978"/>
    <w:rsid w:val="00512BAE"/>
    <w:rsid w:val="00514B02"/>
    <w:rsid w:val="00514F26"/>
    <w:rsid w:val="005165EA"/>
    <w:rsid w:val="00516615"/>
    <w:rsid w:val="00520725"/>
    <w:rsid w:val="00521F0C"/>
    <w:rsid w:val="005224A6"/>
    <w:rsid w:val="00524E03"/>
    <w:rsid w:val="005253A4"/>
    <w:rsid w:val="00525648"/>
    <w:rsid w:val="005273CE"/>
    <w:rsid w:val="00527DE5"/>
    <w:rsid w:val="005300F7"/>
    <w:rsid w:val="00530611"/>
    <w:rsid w:val="00531936"/>
    <w:rsid w:val="00531DCA"/>
    <w:rsid w:val="0053229C"/>
    <w:rsid w:val="00532770"/>
    <w:rsid w:val="00532E39"/>
    <w:rsid w:val="005330AC"/>
    <w:rsid w:val="00533188"/>
    <w:rsid w:val="005345FA"/>
    <w:rsid w:val="00534D63"/>
    <w:rsid w:val="00537114"/>
    <w:rsid w:val="0054341E"/>
    <w:rsid w:val="00547289"/>
    <w:rsid w:val="0054784B"/>
    <w:rsid w:val="0055097D"/>
    <w:rsid w:val="005512C1"/>
    <w:rsid w:val="00552355"/>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030E"/>
    <w:rsid w:val="005D12DA"/>
    <w:rsid w:val="005D16A6"/>
    <w:rsid w:val="005D3B23"/>
    <w:rsid w:val="005D6C9E"/>
    <w:rsid w:val="005D76C1"/>
    <w:rsid w:val="005E1073"/>
    <w:rsid w:val="005E1919"/>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3A7E"/>
    <w:rsid w:val="00616119"/>
    <w:rsid w:val="006165F1"/>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5667"/>
    <w:rsid w:val="00666507"/>
    <w:rsid w:val="00670B37"/>
    <w:rsid w:val="006711FA"/>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02E9"/>
    <w:rsid w:val="006A26FA"/>
    <w:rsid w:val="006A3DFB"/>
    <w:rsid w:val="006A3E59"/>
    <w:rsid w:val="006A3E68"/>
    <w:rsid w:val="006A400A"/>
    <w:rsid w:val="006A6007"/>
    <w:rsid w:val="006A61D2"/>
    <w:rsid w:val="006A6F07"/>
    <w:rsid w:val="006A727A"/>
    <w:rsid w:val="006B15EA"/>
    <w:rsid w:val="006B1FC4"/>
    <w:rsid w:val="006B405C"/>
    <w:rsid w:val="006B42A0"/>
    <w:rsid w:val="006B4F84"/>
    <w:rsid w:val="006B5066"/>
    <w:rsid w:val="006B6E16"/>
    <w:rsid w:val="006B715C"/>
    <w:rsid w:val="006B7205"/>
    <w:rsid w:val="006C05D3"/>
    <w:rsid w:val="006C0D32"/>
    <w:rsid w:val="006C0E74"/>
    <w:rsid w:val="006C1F5C"/>
    <w:rsid w:val="006C2C67"/>
    <w:rsid w:val="006C2F8C"/>
    <w:rsid w:val="006C31DB"/>
    <w:rsid w:val="006C4036"/>
    <w:rsid w:val="006C4B31"/>
    <w:rsid w:val="006C54D8"/>
    <w:rsid w:val="006C5ECD"/>
    <w:rsid w:val="006C705D"/>
    <w:rsid w:val="006D1947"/>
    <w:rsid w:val="006D26B7"/>
    <w:rsid w:val="006D41BD"/>
    <w:rsid w:val="006D4658"/>
    <w:rsid w:val="006D621B"/>
    <w:rsid w:val="006D63BA"/>
    <w:rsid w:val="006E0035"/>
    <w:rsid w:val="006E0086"/>
    <w:rsid w:val="006E1A86"/>
    <w:rsid w:val="006E2012"/>
    <w:rsid w:val="006E3840"/>
    <w:rsid w:val="006E5328"/>
    <w:rsid w:val="006E53F3"/>
    <w:rsid w:val="006E6930"/>
    <w:rsid w:val="006F1C5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5DC3"/>
    <w:rsid w:val="007371F4"/>
    <w:rsid w:val="00740438"/>
    <w:rsid w:val="007414D6"/>
    <w:rsid w:val="00741DD1"/>
    <w:rsid w:val="00742071"/>
    <w:rsid w:val="00742A47"/>
    <w:rsid w:val="00743993"/>
    <w:rsid w:val="00743AD6"/>
    <w:rsid w:val="00744A8D"/>
    <w:rsid w:val="00744FC6"/>
    <w:rsid w:val="00745A1E"/>
    <w:rsid w:val="007500F4"/>
    <w:rsid w:val="007509D6"/>
    <w:rsid w:val="00751746"/>
    <w:rsid w:val="00751863"/>
    <w:rsid w:val="00754A23"/>
    <w:rsid w:val="007550CB"/>
    <w:rsid w:val="007569BC"/>
    <w:rsid w:val="00757215"/>
    <w:rsid w:val="00761DAE"/>
    <w:rsid w:val="00763623"/>
    <w:rsid w:val="0076426F"/>
    <w:rsid w:val="00764422"/>
    <w:rsid w:val="0076547E"/>
    <w:rsid w:val="00765651"/>
    <w:rsid w:val="00766332"/>
    <w:rsid w:val="00767541"/>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C08CB"/>
    <w:rsid w:val="007C182F"/>
    <w:rsid w:val="007C238C"/>
    <w:rsid w:val="007C3155"/>
    <w:rsid w:val="007C39B0"/>
    <w:rsid w:val="007C3B67"/>
    <w:rsid w:val="007C55C5"/>
    <w:rsid w:val="007C58DE"/>
    <w:rsid w:val="007C5975"/>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D7EB0"/>
    <w:rsid w:val="007E0C37"/>
    <w:rsid w:val="007E18B8"/>
    <w:rsid w:val="007E19E4"/>
    <w:rsid w:val="007E1C9B"/>
    <w:rsid w:val="007E44C5"/>
    <w:rsid w:val="007E4E03"/>
    <w:rsid w:val="007E7741"/>
    <w:rsid w:val="007E7815"/>
    <w:rsid w:val="007F06F7"/>
    <w:rsid w:val="007F2715"/>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56D7"/>
    <w:rsid w:val="00825905"/>
    <w:rsid w:val="008264A8"/>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EAA"/>
    <w:rsid w:val="008619AE"/>
    <w:rsid w:val="00861AA2"/>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4DF0"/>
    <w:rsid w:val="00876D4D"/>
    <w:rsid w:val="00881CB7"/>
    <w:rsid w:val="00881F19"/>
    <w:rsid w:val="00885344"/>
    <w:rsid w:val="008854D3"/>
    <w:rsid w:val="008913B7"/>
    <w:rsid w:val="008923AF"/>
    <w:rsid w:val="00893DED"/>
    <w:rsid w:val="00896C75"/>
    <w:rsid w:val="008A0305"/>
    <w:rsid w:val="008A2F04"/>
    <w:rsid w:val="008A36D1"/>
    <w:rsid w:val="008A3756"/>
    <w:rsid w:val="008A3C5A"/>
    <w:rsid w:val="008A4154"/>
    <w:rsid w:val="008A6002"/>
    <w:rsid w:val="008A6011"/>
    <w:rsid w:val="008B13B2"/>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B2B"/>
    <w:rsid w:val="00932C96"/>
    <w:rsid w:val="0093364F"/>
    <w:rsid w:val="00934BD8"/>
    <w:rsid w:val="00935077"/>
    <w:rsid w:val="00936629"/>
    <w:rsid w:val="0093793A"/>
    <w:rsid w:val="00937B33"/>
    <w:rsid w:val="00937E5F"/>
    <w:rsid w:val="009401A8"/>
    <w:rsid w:val="0094059F"/>
    <w:rsid w:val="009415A8"/>
    <w:rsid w:val="00942535"/>
    <w:rsid w:val="00942A14"/>
    <w:rsid w:val="00945672"/>
    <w:rsid w:val="009459EC"/>
    <w:rsid w:val="009461E1"/>
    <w:rsid w:val="0094708E"/>
    <w:rsid w:val="00947B3E"/>
    <w:rsid w:val="00951177"/>
    <w:rsid w:val="0095264C"/>
    <w:rsid w:val="009552AB"/>
    <w:rsid w:val="00955388"/>
    <w:rsid w:val="00956995"/>
    <w:rsid w:val="00957A13"/>
    <w:rsid w:val="00957D9D"/>
    <w:rsid w:val="00960469"/>
    <w:rsid w:val="00961ACA"/>
    <w:rsid w:val="00963D03"/>
    <w:rsid w:val="009659AA"/>
    <w:rsid w:val="00966D55"/>
    <w:rsid w:val="00966F35"/>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A1A"/>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1DD"/>
    <w:rsid w:val="009F2F08"/>
    <w:rsid w:val="009F50E9"/>
    <w:rsid w:val="009F66A2"/>
    <w:rsid w:val="009F6CFE"/>
    <w:rsid w:val="009F7051"/>
    <w:rsid w:val="009F7547"/>
    <w:rsid w:val="009F7F4E"/>
    <w:rsid w:val="00A00CE9"/>
    <w:rsid w:val="00A029FE"/>
    <w:rsid w:val="00A05484"/>
    <w:rsid w:val="00A05A51"/>
    <w:rsid w:val="00A100E7"/>
    <w:rsid w:val="00A10FD1"/>
    <w:rsid w:val="00A112D9"/>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A69"/>
    <w:rsid w:val="00A83096"/>
    <w:rsid w:val="00A839F3"/>
    <w:rsid w:val="00A8417E"/>
    <w:rsid w:val="00A854DE"/>
    <w:rsid w:val="00A86917"/>
    <w:rsid w:val="00A90128"/>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4163"/>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AF791F"/>
    <w:rsid w:val="00B015EA"/>
    <w:rsid w:val="00B02061"/>
    <w:rsid w:val="00B020C9"/>
    <w:rsid w:val="00B03FA2"/>
    <w:rsid w:val="00B05D1C"/>
    <w:rsid w:val="00B06902"/>
    <w:rsid w:val="00B1349E"/>
    <w:rsid w:val="00B1498E"/>
    <w:rsid w:val="00B14D4A"/>
    <w:rsid w:val="00B155CD"/>
    <w:rsid w:val="00B1582B"/>
    <w:rsid w:val="00B16F14"/>
    <w:rsid w:val="00B17A4C"/>
    <w:rsid w:val="00B17B66"/>
    <w:rsid w:val="00B213CB"/>
    <w:rsid w:val="00B21DE2"/>
    <w:rsid w:val="00B23941"/>
    <w:rsid w:val="00B25ECC"/>
    <w:rsid w:val="00B30556"/>
    <w:rsid w:val="00B31294"/>
    <w:rsid w:val="00B31569"/>
    <w:rsid w:val="00B320AA"/>
    <w:rsid w:val="00B3290A"/>
    <w:rsid w:val="00B329F4"/>
    <w:rsid w:val="00B341C4"/>
    <w:rsid w:val="00B3487B"/>
    <w:rsid w:val="00B371FA"/>
    <w:rsid w:val="00B4397C"/>
    <w:rsid w:val="00B44152"/>
    <w:rsid w:val="00B47578"/>
    <w:rsid w:val="00B47867"/>
    <w:rsid w:val="00B47EB6"/>
    <w:rsid w:val="00B51789"/>
    <w:rsid w:val="00B54096"/>
    <w:rsid w:val="00B55E21"/>
    <w:rsid w:val="00B608B0"/>
    <w:rsid w:val="00B60D6E"/>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D31"/>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834"/>
    <w:rsid w:val="00BD42A1"/>
    <w:rsid w:val="00BD4A9F"/>
    <w:rsid w:val="00BD56F2"/>
    <w:rsid w:val="00BD6517"/>
    <w:rsid w:val="00BD7801"/>
    <w:rsid w:val="00BD7F92"/>
    <w:rsid w:val="00BE0898"/>
    <w:rsid w:val="00BE1B06"/>
    <w:rsid w:val="00BE44F2"/>
    <w:rsid w:val="00BE5310"/>
    <w:rsid w:val="00BE77AD"/>
    <w:rsid w:val="00BF1441"/>
    <w:rsid w:val="00BF196C"/>
    <w:rsid w:val="00BF1ECC"/>
    <w:rsid w:val="00BF2111"/>
    <w:rsid w:val="00BF22CE"/>
    <w:rsid w:val="00BF28AC"/>
    <w:rsid w:val="00BF28B9"/>
    <w:rsid w:val="00BF3A7E"/>
    <w:rsid w:val="00BF3F6A"/>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1C45"/>
    <w:rsid w:val="00C12395"/>
    <w:rsid w:val="00C12C0E"/>
    <w:rsid w:val="00C15598"/>
    <w:rsid w:val="00C15850"/>
    <w:rsid w:val="00C17C89"/>
    <w:rsid w:val="00C21882"/>
    <w:rsid w:val="00C24040"/>
    <w:rsid w:val="00C3052B"/>
    <w:rsid w:val="00C305EA"/>
    <w:rsid w:val="00C30A5B"/>
    <w:rsid w:val="00C30B25"/>
    <w:rsid w:val="00C31EF7"/>
    <w:rsid w:val="00C3235A"/>
    <w:rsid w:val="00C33511"/>
    <w:rsid w:val="00C345FD"/>
    <w:rsid w:val="00C361E1"/>
    <w:rsid w:val="00C36BAE"/>
    <w:rsid w:val="00C40406"/>
    <w:rsid w:val="00C414F3"/>
    <w:rsid w:val="00C43B51"/>
    <w:rsid w:val="00C46EF8"/>
    <w:rsid w:val="00C479C4"/>
    <w:rsid w:val="00C507E9"/>
    <w:rsid w:val="00C52734"/>
    <w:rsid w:val="00C538F9"/>
    <w:rsid w:val="00C54E9D"/>
    <w:rsid w:val="00C56C00"/>
    <w:rsid w:val="00C56C03"/>
    <w:rsid w:val="00C56E62"/>
    <w:rsid w:val="00C63FD6"/>
    <w:rsid w:val="00C6553F"/>
    <w:rsid w:val="00C65A70"/>
    <w:rsid w:val="00C667DC"/>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727B"/>
    <w:rsid w:val="00CA7FE5"/>
    <w:rsid w:val="00CB0EDC"/>
    <w:rsid w:val="00CB18BB"/>
    <w:rsid w:val="00CB3266"/>
    <w:rsid w:val="00CB67C8"/>
    <w:rsid w:val="00CB6B02"/>
    <w:rsid w:val="00CB77CC"/>
    <w:rsid w:val="00CC1CA4"/>
    <w:rsid w:val="00CC2830"/>
    <w:rsid w:val="00CC43A7"/>
    <w:rsid w:val="00CC75A3"/>
    <w:rsid w:val="00CC7643"/>
    <w:rsid w:val="00CC7A18"/>
    <w:rsid w:val="00CC7F4D"/>
    <w:rsid w:val="00CD0B42"/>
    <w:rsid w:val="00CD2E49"/>
    <w:rsid w:val="00CD6CC7"/>
    <w:rsid w:val="00CD73DD"/>
    <w:rsid w:val="00CE0E18"/>
    <w:rsid w:val="00CE12FB"/>
    <w:rsid w:val="00CE2A10"/>
    <w:rsid w:val="00CE2B1D"/>
    <w:rsid w:val="00CE660D"/>
    <w:rsid w:val="00CE707D"/>
    <w:rsid w:val="00CE7A9F"/>
    <w:rsid w:val="00CE7ABE"/>
    <w:rsid w:val="00CF02CA"/>
    <w:rsid w:val="00CF0965"/>
    <w:rsid w:val="00CF156F"/>
    <w:rsid w:val="00CF31E2"/>
    <w:rsid w:val="00CF3FD8"/>
    <w:rsid w:val="00CF52A6"/>
    <w:rsid w:val="00CF7EE1"/>
    <w:rsid w:val="00D00076"/>
    <w:rsid w:val="00D0044A"/>
    <w:rsid w:val="00D013B1"/>
    <w:rsid w:val="00D02666"/>
    <w:rsid w:val="00D0388F"/>
    <w:rsid w:val="00D03C67"/>
    <w:rsid w:val="00D050D8"/>
    <w:rsid w:val="00D053F1"/>
    <w:rsid w:val="00D12707"/>
    <w:rsid w:val="00D139A8"/>
    <w:rsid w:val="00D14E47"/>
    <w:rsid w:val="00D155D3"/>
    <w:rsid w:val="00D160DB"/>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275E"/>
    <w:rsid w:val="00D5380B"/>
    <w:rsid w:val="00D53B6B"/>
    <w:rsid w:val="00D53BE3"/>
    <w:rsid w:val="00D542DB"/>
    <w:rsid w:val="00D54E0D"/>
    <w:rsid w:val="00D55F49"/>
    <w:rsid w:val="00D5787C"/>
    <w:rsid w:val="00D57938"/>
    <w:rsid w:val="00D60B35"/>
    <w:rsid w:val="00D61BAB"/>
    <w:rsid w:val="00D63532"/>
    <w:rsid w:val="00D63C1C"/>
    <w:rsid w:val="00D64B49"/>
    <w:rsid w:val="00D65657"/>
    <w:rsid w:val="00D65BC8"/>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30C3"/>
    <w:rsid w:val="00D9456D"/>
    <w:rsid w:val="00D95182"/>
    <w:rsid w:val="00D95428"/>
    <w:rsid w:val="00DA0CA9"/>
    <w:rsid w:val="00DA3764"/>
    <w:rsid w:val="00DA3B26"/>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737"/>
    <w:rsid w:val="00DD691D"/>
    <w:rsid w:val="00DE0F8C"/>
    <w:rsid w:val="00DE100E"/>
    <w:rsid w:val="00DE1D99"/>
    <w:rsid w:val="00DE351E"/>
    <w:rsid w:val="00DE42D3"/>
    <w:rsid w:val="00DE4C27"/>
    <w:rsid w:val="00DE574D"/>
    <w:rsid w:val="00DE63E9"/>
    <w:rsid w:val="00DF0CB1"/>
    <w:rsid w:val="00DF20CE"/>
    <w:rsid w:val="00DF56F0"/>
    <w:rsid w:val="00DF658D"/>
    <w:rsid w:val="00E01356"/>
    <w:rsid w:val="00E0157D"/>
    <w:rsid w:val="00E01C06"/>
    <w:rsid w:val="00E04291"/>
    <w:rsid w:val="00E04C82"/>
    <w:rsid w:val="00E055B5"/>
    <w:rsid w:val="00E05658"/>
    <w:rsid w:val="00E05F2E"/>
    <w:rsid w:val="00E073C3"/>
    <w:rsid w:val="00E07DA6"/>
    <w:rsid w:val="00E10509"/>
    <w:rsid w:val="00E12627"/>
    <w:rsid w:val="00E131A2"/>
    <w:rsid w:val="00E132B4"/>
    <w:rsid w:val="00E13DBE"/>
    <w:rsid w:val="00E14116"/>
    <w:rsid w:val="00E14646"/>
    <w:rsid w:val="00E152E7"/>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B2C"/>
    <w:rsid w:val="00E76436"/>
    <w:rsid w:val="00E76AE7"/>
    <w:rsid w:val="00E777A0"/>
    <w:rsid w:val="00E777FA"/>
    <w:rsid w:val="00E82E3B"/>
    <w:rsid w:val="00E8391B"/>
    <w:rsid w:val="00E84D6B"/>
    <w:rsid w:val="00E859B6"/>
    <w:rsid w:val="00E86E4B"/>
    <w:rsid w:val="00E905C1"/>
    <w:rsid w:val="00E91AEF"/>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EF73AF"/>
    <w:rsid w:val="00F00196"/>
    <w:rsid w:val="00F01A21"/>
    <w:rsid w:val="00F052A0"/>
    <w:rsid w:val="00F0610E"/>
    <w:rsid w:val="00F06151"/>
    <w:rsid w:val="00F10EBF"/>
    <w:rsid w:val="00F10EE6"/>
    <w:rsid w:val="00F15439"/>
    <w:rsid w:val="00F1796E"/>
    <w:rsid w:val="00F21F66"/>
    <w:rsid w:val="00F24211"/>
    <w:rsid w:val="00F25CB5"/>
    <w:rsid w:val="00F2718D"/>
    <w:rsid w:val="00F27C3B"/>
    <w:rsid w:val="00F30BEC"/>
    <w:rsid w:val="00F30FD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5963"/>
    <w:rsid w:val="00F46E3F"/>
    <w:rsid w:val="00F47717"/>
    <w:rsid w:val="00F50466"/>
    <w:rsid w:val="00F50517"/>
    <w:rsid w:val="00F50FBE"/>
    <w:rsid w:val="00F517AD"/>
    <w:rsid w:val="00F5271E"/>
    <w:rsid w:val="00F52DBA"/>
    <w:rsid w:val="00F536B0"/>
    <w:rsid w:val="00F53E5E"/>
    <w:rsid w:val="00F5621F"/>
    <w:rsid w:val="00F574F7"/>
    <w:rsid w:val="00F618B1"/>
    <w:rsid w:val="00F63471"/>
    <w:rsid w:val="00F64974"/>
    <w:rsid w:val="00F65A5F"/>
    <w:rsid w:val="00F6617B"/>
    <w:rsid w:val="00F66D70"/>
    <w:rsid w:val="00F674FA"/>
    <w:rsid w:val="00F70384"/>
    <w:rsid w:val="00F71011"/>
    <w:rsid w:val="00F717C2"/>
    <w:rsid w:val="00F718C6"/>
    <w:rsid w:val="00F73569"/>
    <w:rsid w:val="00F74FC9"/>
    <w:rsid w:val="00F767AD"/>
    <w:rsid w:val="00F76D72"/>
    <w:rsid w:val="00F8097A"/>
    <w:rsid w:val="00F80D8B"/>
    <w:rsid w:val="00F83CE4"/>
    <w:rsid w:val="00F87800"/>
    <w:rsid w:val="00F87DD2"/>
    <w:rsid w:val="00F87EDD"/>
    <w:rsid w:val="00F90D69"/>
    <w:rsid w:val="00F916B8"/>
    <w:rsid w:val="00F9175E"/>
    <w:rsid w:val="00F93E78"/>
    <w:rsid w:val="00F95018"/>
    <w:rsid w:val="00F95175"/>
    <w:rsid w:val="00F95347"/>
    <w:rsid w:val="00F957B9"/>
    <w:rsid w:val="00F95893"/>
    <w:rsid w:val="00F961DB"/>
    <w:rsid w:val="00F9718F"/>
    <w:rsid w:val="00FA0646"/>
    <w:rsid w:val="00FA0ED1"/>
    <w:rsid w:val="00FA39B4"/>
    <w:rsid w:val="00FA43A4"/>
    <w:rsid w:val="00FA590E"/>
    <w:rsid w:val="00FA6D02"/>
    <w:rsid w:val="00FA7904"/>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233E"/>
    <w:rsid w:val="00FD5132"/>
    <w:rsid w:val="00FD5286"/>
    <w:rsid w:val="00FD57ED"/>
    <w:rsid w:val="00FD5C45"/>
    <w:rsid w:val="00FD6F58"/>
    <w:rsid w:val="00FE00AB"/>
    <w:rsid w:val="00FE02CB"/>
    <w:rsid w:val="00FE0D00"/>
    <w:rsid w:val="00FE1E5E"/>
    <w:rsid w:val="00FE247A"/>
    <w:rsid w:val="00FE2D8B"/>
    <w:rsid w:val="00FE58E3"/>
    <w:rsid w:val="00FE67A8"/>
    <w:rsid w:val="00FE7587"/>
    <w:rsid w:val="00FE7CE8"/>
    <w:rsid w:val="00FF0475"/>
    <w:rsid w:val="00FF1267"/>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A0F9DF32-64DB-4253-8693-2C0B11A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4291</Words>
  <Characters>2447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7</cp:revision>
  <cp:lastPrinted>2026-04-10T04:35:00Z</cp:lastPrinted>
  <dcterms:created xsi:type="dcterms:W3CDTF">2026-04-15T07:32:00Z</dcterms:created>
  <dcterms:modified xsi:type="dcterms:W3CDTF">2026-04-21T10:12:00Z</dcterms:modified>
</cp:coreProperties>
</file>