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71D8A" w14:textId="7888D044" w:rsidR="009E278D" w:rsidRDefault="00147C1D">
      <w:pPr>
        <w:tabs>
          <w:tab w:val="center" w:pos="4819"/>
          <w:tab w:val="right" w:pos="9638"/>
        </w:tabs>
        <w:jc w:val="center"/>
        <w:rPr>
          <w:b/>
        </w:rPr>
      </w:pPr>
      <w:r>
        <w:rPr>
          <w:sz w:val="20"/>
        </w:rPr>
        <w:object w:dxaOrig="825" w:dyaOrig="960" w14:anchorId="5B371D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5pt;height:40.7pt" o:ole="" fillcolor="window">
            <v:imagedata r:id="rId7" o:title=""/>
          </v:shape>
          <o:OLEObject Type="Embed" ProgID="Word.Picture.8" ShapeID="_x0000_i1025" DrawAspect="Content" ObjectID="_1823239139" r:id="rId8"/>
        </w:object>
      </w:r>
    </w:p>
    <w:p w14:paraId="5B371D8B" w14:textId="77777777" w:rsidR="009E278D" w:rsidRDefault="009E278D">
      <w:pPr>
        <w:jc w:val="center"/>
        <w:rPr>
          <w:b/>
        </w:rPr>
      </w:pPr>
    </w:p>
    <w:p w14:paraId="5B371D8D" w14:textId="42AB36F2" w:rsidR="009E278D" w:rsidRDefault="00147C1D">
      <w:pPr>
        <w:jc w:val="center"/>
        <w:rPr>
          <w:b/>
        </w:rPr>
      </w:pPr>
      <w:r>
        <w:rPr>
          <w:b/>
        </w:rPr>
        <w:t>LIETUVOS RESPUBLIKOS SOCIALINĖS APSAUGOS IR DARBO MINISTRAS</w:t>
      </w:r>
    </w:p>
    <w:p w14:paraId="5B371D8E" w14:textId="77777777" w:rsidR="009E278D" w:rsidRDefault="009E278D">
      <w:pPr>
        <w:jc w:val="center"/>
        <w:rPr>
          <w:b/>
        </w:rPr>
      </w:pPr>
    </w:p>
    <w:p w14:paraId="300CE03C" w14:textId="77777777" w:rsidR="009E278D" w:rsidRDefault="00147C1D">
      <w:pPr>
        <w:jc w:val="center"/>
        <w:rPr>
          <w:b/>
        </w:rPr>
      </w:pPr>
      <w:r>
        <w:rPr>
          <w:b/>
        </w:rPr>
        <w:t>ĮSAKYMAS</w:t>
      </w:r>
    </w:p>
    <w:p w14:paraId="450434D2" w14:textId="77777777" w:rsidR="009E278D" w:rsidRDefault="00147C1D">
      <w:pPr>
        <w:jc w:val="center"/>
        <w:rPr>
          <w:b/>
          <w:bCs/>
          <w:color w:val="000000"/>
          <w:szCs w:val="24"/>
          <w:lang w:eastAsia="lt-LT"/>
        </w:rPr>
      </w:pPr>
      <w:r>
        <w:rPr>
          <w:b/>
        </w:rPr>
        <w:t xml:space="preserve">DĖL </w:t>
      </w:r>
      <w:r>
        <w:rPr>
          <w:b/>
          <w:bCs/>
          <w:color w:val="000000"/>
          <w:szCs w:val="24"/>
          <w:lang w:eastAsia="lt-LT"/>
        </w:rPr>
        <w:t xml:space="preserve">BENDRŲ JAUNIMO IR VYRESNIO AMŽIAUS ŽMONIŲ NEVYRIAUSYBINIŲ ORGANIZACIJŲ PROJEKTŲ, SKIRTŲ VYRESNIO AMŽIAUS ŽMONIŲ GEBĖJIMAMS INFORMACINIŲ TECHNOLOGIJŲ SRITYJE UGDYTI, ATRANKOS </w:t>
      </w:r>
    </w:p>
    <w:p w14:paraId="004FC75D" w14:textId="0EEE24FC" w:rsidR="009E278D" w:rsidRDefault="00147C1D">
      <w:pPr>
        <w:jc w:val="center"/>
        <w:rPr>
          <w:b/>
        </w:rPr>
      </w:pPr>
      <w:r>
        <w:rPr>
          <w:b/>
          <w:bCs/>
          <w:color w:val="000000"/>
          <w:szCs w:val="24"/>
          <w:lang w:eastAsia="lt-LT"/>
        </w:rPr>
        <w:t>2026–2027 METAIS KONKURSO NUOSTATŲ</w:t>
      </w:r>
      <w:r>
        <w:rPr>
          <w:b/>
        </w:rPr>
        <w:t xml:space="preserve"> </w:t>
      </w:r>
      <w:r>
        <w:rPr>
          <w:b/>
          <w:bCs/>
        </w:rPr>
        <w:t xml:space="preserve">PATVIRTINIMO </w:t>
      </w:r>
    </w:p>
    <w:p w14:paraId="5B371D91" w14:textId="77777777" w:rsidR="009E278D" w:rsidRDefault="009E278D">
      <w:pPr>
        <w:jc w:val="center"/>
        <w:rPr>
          <w:b/>
        </w:rPr>
      </w:pPr>
    </w:p>
    <w:p w14:paraId="2572B120" w14:textId="20788C4F" w:rsidR="009E278D" w:rsidRDefault="00147C1D">
      <w:pPr>
        <w:jc w:val="center"/>
      </w:pPr>
      <w:r>
        <w:rPr>
          <w:color w:val="000000"/>
        </w:rPr>
        <w:t>2025 m. spalio 27 d. </w:t>
      </w:r>
      <w:r>
        <w:t>Nr. A1-595</w:t>
      </w:r>
    </w:p>
    <w:p w14:paraId="5B371D93" w14:textId="77777777" w:rsidR="009E278D" w:rsidRDefault="00147C1D">
      <w:pPr>
        <w:tabs>
          <w:tab w:val="left" w:pos="1276"/>
          <w:tab w:val="left" w:pos="2592"/>
          <w:tab w:val="left" w:pos="3888"/>
          <w:tab w:val="left" w:pos="5185"/>
          <w:tab w:val="left" w:pos="6481"/>
          <w:tab w:val="left" w:pos="7777"/>
          <w:tab w:val="left" w:pos="9072"/>
          <w:tab w:val="left" w:pos="10335"/>
        </w:tabs>
        <w:suppressAutoHyphens/>
        <w:jc w:val="center"/>
      </w:pPr>
      <w:r>
        <w:t>Vilnius</w:t>
      </w:r>
    </w:p>
    <w:p w14:paraId="5B371D94" w14:textId="729B30B0" w:rsidR="009E278D" w:rsidRDefault="009E278D">
      <w:pPr>
        <w:tabs>
          <w:tab w:val="left" w:pos="1276"/>
          <w:tab w:val="left" w:pos="2592"/>
          <w:tab w:val="left" w:pos="3888"/>
          <w:tab w:val="left" w:pos="5185"/>
          <w:tab w:val="left" w:pos="6481"/>
          <w:tab w:val="left" w:pos="7777"/>
          <w:tab w:val="left" w:pos="9072"/>
          <w:tab w:val="left" w:pos="10335"/>
        </w:tabs>
        <w:suppressAutoHyphens/>
        <w:jc w:val="center"/>
      </w:pPr>
    </w:p>
    <w:p w14:paraId="4F4ED379" w14:textId="0A5A897A" w:rsidR="009E278D" w:rsidRDefault="00147C1D">
      <w:pPr>
        <w:spacing w:line="360" w:lineRule="exact"/>
        <w:ind w:firstLine="1298"/>
        <w:jc w:val="both"/>
        <w:rPr>
          <w:szCs w:val="24"/>
        </w:rPr>
      </w:pPr>
      <w:r>
        <w:rPr>
          <w:szCs w:val="24"/>
        </w:rPr>
        <w:t>Vadovaudamasi Nacionalinės jaunimo politikos 2023–2027 metų veiksmų plano, patvirtinto Lietuvos Respublikos socialinės apsaugos ir darbo ministro 2023 m. liepos 17 d. įsakymu Nr. A1</w:t>
      </w:r>
      <w:r>
        <w:rPr>
          <w:szCs w:val="24"/>
        </w:rPr>
        <w:noBreakHyphen/>
        <w:t>469 „Dėl Nacionalinės jaunimo politikos 2023–2027 metų veiksmų plano patvirtinimo“, IV skyriaus 1.1.6 papunkčiu,</w:t>
      </w:r>
    </w:p>
    <w:p w14:paraId="0977AF50" w14:textId="4E1C80DB" w:rsidR="009E278D" w:rsidRDefault="00147C1D">
      <w:pPr>
        <w:spacing w:line="360" w:lineRule="exact"/>
        <w:ind w:firstLine="1298"/>
        <w:jc w:val="both"/>
        <w:rPr>
          <w:szCs w:val="24"/>
        </w:rPr>
      </w:pPr>
      <w:r>
        <w:rPr>
          <w:szCs w:val="24"/>
        </w:rPr>
        <w:t>t v i r t i n u</w:t>
      </w:r>
      <w:r>
        <w:rPr>
          <w:bCs/>
        </w:rPr>
        <w:t xml:space="preserve">  Bendrų jaunimo ir vyresnio amžiaus žmonių nevyriausybinių organizacijų projektų, skirtų vyresnio amžiaus žmonių gebėjimams informacinių technologijų srityje ugdyti, atrankos 2026–2027 metais konkurso nuostatus </w:t>
      </w:r>
      <w:r>
        <w:rPr>
          <w:szCs w:val="24"/>
        </w:rPr>
        <w:t>(pridedama).</w:t>
      </w:r>
    </w:p>
    <w:p w14:paraId="6032D084" w14:textId="77777777" w:rsidR="009E278D" w:rsidRDefault="009E278D">
      <w:pPr>
        <w:widowControl w:val="0"/>
        <w:spacing w:line="360" w:lineRule="exact"/>
        <w:ind w:firstLine="1134"/>
        <w:jc w:val="both"/>
        <w:rPr>
          <w:szCs w:val="24"/>
        </w:rPr>
      </w:pPr>
    </w:p>
    <w:p w14:paraId="09F3A3D3" w14:textId="77777777" w:rsidR="009E278D" w:rsidRDefault="009E278D">
      <w:pPr>
        <w:widowControl w:val="0"/>
        <w:spacing w:line="360" w:lineRule="exact"/>
        <w:ind w:firstLine="1134"/>
        <w:jc w:val="both"/>
        <w:rPr>
          <w:szCs w:val="24"/>
        </w:rPr>
      </w:pPr>
    </w:p>
    <w:p w14:paraId="5B371D99" w14:textId="60E50C7A" w:rsidR="009E278D" w:rsidRDefault="009E278D">
      <w:pPr>
        <w:widowControl w:val="0"/>
        <w:spacing w:line="360" w:lineRule="exact"/>
        <w:ind w:firstLine="1134"/>
        <w:jc w:val="both"/>
        <w:rPr>
          <w:szCs w:val="24"/>
        </w:rPr>
      </w:pPr>
    </w:p>
    <w:p w14:paraId="5B371D9D" w14:textId="4C812CAA" w:rsidR="009E278D" w:rsidRDefault="00147C1D">
      <w:pPr>
        <w:widowControl w:val="0"/>
        <w:spacing w:line="360" w:lineRule="exact"/>
        <w:ind w:right="-142"/>
        <w:jc w:val="both"/>
      </w:pPr>
      <w:r>
        <w:rPr>
          <w:szCs w:val="24"/>
        </w:rPr>
        <w:t>Socialinės apsaugos ir darbo ministrė</w:t>
      </w:r>
      <w:r>
        <w:rPr>
          <w:szCs w:val="24"/>
        </w:rPr>
        <w:tab/>
        <w:t xml:space="preserve">                                                                     Jūratė </w:t>
      </w:r>
      <w:proofErr w:type="spellStart"/>
      <w:r>
        <w:rPr>
          <w:szCs w:val="24"/>
        </w:rPr>
        <w:t>Zailskienė</w:t>
      </w:r>
      <w:proofErr w:type="spellEnd"/>
    </w:p>
    <w:p w14:paraId="4C3EA59E" w14:textId="7C981673" w:rsidR="009E278D" w:rsidRDefault="009E278D"/>
    <w:p w14:paraId="6A5F7538" w14:textId="0676A449" w:rsidR="009E278D" w:rsidRDefault="009E278D">
      <w:pPr>
        <w:tabs>
          <w:tab w:val="center" w:pos="4986"/>
          <w:tab w:val="right" w:pos="9972"/>
        </w:tabs>
      </w:pPr>
    </w:p>
    <w:p w14:paraId="2F32C8D7" w14:textId="77777777" w:rsidR="00147C1D" w:rsidRDefault="00147C1D">
      <w:pPr>
        <w:suppressAutoHyphens/>
        <w:ind w:left="5987"/>
        <w:jc w:val="both"/>
        <w:sectPr w:rsidR="00147C1D">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134" w:right="567" w:bottom="1134" w:left="1701" w:header="425" w:footer="957" w:gutter="0"/>
          <w:pgNumType w:start="2" w:chapStyle="1"/>
          <w:cols w:space="1296"/>
          <w:titlePg/>
        </w:sectPr>
      </w:pPr>
    </w:p>
    <w:p w14:paraId="6B20D4FA" w14:textId="79578FC1" w:rsidR="009E278D" w:rsidRDefault="00147C1D">
      <w:pPr>
        <w:suppressAutoHyphens/>
        <w:ind w:left="5987"/>
        <w:jc w:val="both"/>
        <w:rPr>
          <w:szCs w:val="24"/>
          <w:lang w:eastAsia="ar-SA"/>
        </w:rPr>
      </w:pPr>
      <w:r>
        <w:rPr>
          <w:szCs w:val="24"/>
          <w:lang w:eastAsia="ar-SA"/>
        </w:rPr>
        <w:lastRenderedPageBreak/>
        <w:t>PATVIRTINTA</w:t>
      </w:r>
    </w:p>
    <w:p w14:paraId="65975E19" w14:textId="77777777" w:rsidR="009E278D" w:rsidRDefault="00147C1D">
      <w:pPr>
        <w:suppressAutoHyphens/>
        <w:ind w:left="5987"/>
        <w:jc w:val="both"/>
        <w:rPr>
          <w:szCs w:val="24"/>
          <w:lang w:eastAsia="ar-SA"/>
        </w:rPr>
      </w:pPr>
      <w:r>
        <w:rPr>
          <w:szCs w:val="24"/>
          <w:lang w:eastAsia="ar-SA"/>
        </w:rPr>
        <w:t>Lietuvos Respublikos socialinės</w:t>
      </w:r>
    </w:p>
    <w:p w14:paraId="7B01D8D8" w14:textId="77777777" w:rsidR="009E278D" w:rsidRDefault="00147C1D">
      <w:pPr>
        <w:suppressAutoHyphens/>
        <w:ind w:left="5987"/>
        <w:jc w:val="both"/>
        <w:rPr>
          <w:szCs w:val="24"/>
          <w:lang w:eastAsia="ar-SA"/>
        </w:rPr>
      </w:pPr>
      <w:r>
        <w:rPr>
          <w:szCs w:val="24"/>
          <w:lang w:eastAsia="ar-SA"/>
        </w:rPr>
        <w:t xml:space="preserve">apsaugos ir darbo ministro </w:t>
      </w:r>
    </w:p>
    <w:p w14:paraId="10E8C8AA" w14:textId="77777777" w:rsidR="009E278D" w:rsidRDefault="00147C1D">
      <w:pPr>
        <w:suppressAutoHyphens/>
        <w:ind w:left="5987"/>
        <w:jc w:val="both"/>
        <w:rPr>
          <w:szCs w:val="24"/>
          <w:lang w:eastAsia="ar-SA"/>
        </w:rPr>
      </w:pPr>
      <w:r>
        <w:rPr>
          <w:color w:val="000000"/>
        </w:rPr>
        <w:t xml:space="preserve">2025 m. spalio 27 d. </w:t>
      </w:r>
      <w:r>
        <w:rPr>
          <w:szCs w:val="24"/>
          <w:lang w:eastAsia="ar-SA"/>
        </w:rPr>
        <w:t xml:space="preserve">įsakymu </w:t>
      </w:r>
    </w:p>
    <w:p w14:paraId="4D66CE57" w14:textId="77777777" w:rsidR="009E278D" w:rsidRDefault="00147C1D">
      <w:pPr>
        <w:suppressAutoHyphens/>
        <w:ind w:left="5987"/>
        <w:jc w:val="both"/>
        <w:rPr>
          <w:szCs w:val="24"/>
          <w:lang w:eastAsia="ar-SA"/>
        </w:rPr>
      </w:pPr>
      <w:r>
        <w:rPr>
          <w:szCs w:val="24"/>
          <w:lang w:eastAsia="ar-SA"/>
        </w:rPr>
        <w:t>Nr. A1-595</w:t>
      </w:r>
    </w:p>
    <w:p w14:paraId="7C06BC5D" w14:textId="77777777" w:rsidR="009E278D" w:rsidRDefault="009E278D">
      <w:pPr>
        <w:suppressAutoHyphens/>
        <w:ind w:left="1440" w:firstLine="4548"/>
        <w:jc w:val="both"/>
        <w:rPr>
          <w:bCs/>
          <w:szCs w:val="24"/>
          <w:lang w:eastAsia="ar-SA"/>
        </w:rPr>
      </w:pPr>
    </w:p>
    <w:p w14:paraId="14FCCED2" w14:textId="77777777" w:rsidR="009E278D" w:rsidRDefault="009E278D">
      <w:pPr>
        <w:widowControl w:val="0"/>
        <w:pBdr>
          <w:top w:val="nil"/>
          <w:left w:val="nil"/>
          <w:bottom w:val="nil"/>
          <w:right w:val="nil"/>
          <w:between w:val="nil"/>
        </w:pBdr>
        <w:ind w:left="5103"/>
        <w:jc w:val="center"/>
        <w:rPr>
          <w:b/>
          <w:bCs/>
          <w:color w:val="000000"/>
          <w:szCs w:val="24"/>
          <w:lang w:eastAsia="lt-LT"/>
        </w:rPr>
      </w:pPr>
    </w:p>
    <w:p w14:paraId="41970297" w14:textId="77777777" w:rsidR="009E278D" w:rsidRDefault="009E278D">
      <w:pPr>
        <w:widowControl w:val="0"/>
        <w:pBdr>
          <w:top w:val="nil"/>
          <w:left w:val="nil"/>
          <w:bottom w:val="nil"/>
          <w:right w:val="nil"/>
          <w:between w:val="nil"/>
        </w:pBdr>
        <w:ind w:left="5103"/>
        <w:jc w:val="center"/>
        <w:rPr>
          <w:b/>
          <w:bCs/>
          <w:color w:val="000000"/>
          <w:szCs w:val="24"/>
          <w:lang w:eastAsia="lt-LT"/>
        </w:rPr>
      </w:pPr>
    </w:p>
    <w:p w14:paraId="594B2C73" w14:textId="77777777" w:rsidR="009E278D" w:rsidRDefault="00147C1D">
      <w:pPr>
        <w:jc w:val="center"/>
        <w:rPr>
          <w:b/>
          <w:color w:val="000000"/>
          <w:szCs w:val="24"/>
          <w:lang w:eastAsia="lt-LT"/>
        </w:rPr>
      </w:pPr>
      <w:r>
        <w:rPr>
          <w:b/>
          <w:bCs/>
          <w:color w:val="000000"/>
          <w:szCs w:val="24"/>
          <w:lang w:eastAsia="lt-LT"/>
        </w:rPr>
        <w:t>BENDRŲ JAUNIMO IR VYRESNIO AMŽIAUS ŽMONIŲ NEVYRIAUSYBINIŲ ORGANIZACIJŲ PROJEKTŲ, SKIRTŲ VYRESNIO AMŽIAUS ŽMONIŲ GEBĖJIMAMS INFORMACINIŲ TECHNOLOGIJŲ SRITYJE UGDYTI, ATRANKOS 2026–2027 METAIS KONKURSO NUOSTATAI</w:t>
      </w:r>
    </w:p>
    <w:p w14:paraId="33F53090" w14:textId="77777777" w:rsidR="009E278D" w:rsidRDefault="009E278D">
      <w:pPr>
        <w:jc w:val="center"/>
        <w:rPr>
          <w:b/>
          <w:color w:val="000000"/>
          <w:szCs w:val="24"/>
          <w:lang w:eastAsia="lt-LT"/>
        </w:rPr>
      </w:pPr>
    </w:p>
    <w:p w14:paraId="6054D6A8" w14:textId="77777777" w:rsidR="009E278D" w:rsidRDefault="00147C1D">
      <w:pPr>
        <w:pBdr>
          <w:top w:val="nil"/>
          <w:left w:val="nil"/>
          <w:bottom w:val="nil"/>
          <w:right w:val="nil"/>
          <w:between w:val="nil"/>
        </w:pBdr>
        <w:jc w:val="center"/>
        <w:rPr>
          <w:color w:val="000000"/>
          <w:szCs w:val="24"/>
          <w:lang w:eastAsia="lt-LT"/>
        </w:rPr>
      </w:pPr>
      <w:r>
        <w:rPr>
          <w:b/>
          <w:color w:val="000000"/>
          <w:szCs w:val="24"/>
          <w:lang w:eastAsia="lt-LT"/>
        </w:rPr>
        <w:t>I SKYRIUS</w:t>
      </w:r>
    </w:p>
    <w:p w14:paraId="31BBDCC6" w14:textId="77777777" w:rsidR="009E278D" w:rsidRDefault="00147C1D">
      <w:pPr>
        <w:pBdr>
          <w:top w:val="nil"/>
          <w:left w:val="nil"/>
          <w:bottom w:val="nil"/>
          <w:right w:val="nil"/>
          <w:between w:val="nil"/>
        </w:pBdr>
        <w:jc w:val="center"/>
        <w:rPr>
          <w:color w:val="000000"/>
          <w:szCs w:val="24"/>
          <w:lang w:eastAsia="lt-LT"/>
        </w:rPr>
      </w:pPr>
      <w:r>
        <w:rPr>
          <w:b/>
          <w:color w:val="000000"/>
          <w:szCs w:val="24"/>
          <w:lang w:eastAsia="lt-LT"/>
        </w:rPr>
        <w:t>BENDROSIOS NUOSTATOS</w:t>
      </w:r>
    </w:p>
    <w:p w14:paraId="0F11676F" w14:textId="77777777" w:rsidR="009E278D" w:rsidRDefault="009E278D">
      <w:pPr>
        <w:pBdr>
          <w:top w:val="nil"/>
          <w:left w:val="nil"/>
          <w:bottom w:val="nil"/>
          <w:right w:val="nil"/>
          <w:between w:val="nil"/>
        </w:pBdr>
        <w:ind w:firstLine="720"/>
        <w:jc w:val="both"/>
        <w:rPr>
          <w:color w:val="000000"/>
          <w:szCs w:val="24"/>
          <w:lang w:eastAsia="lt-LT"/>
        </w:rPr>
      </w:pPr>
    </w:p>
    <w:p w14:paraId="29B9B616" w14:textId="77777777" w:rsidR="009E278D" w:rsidRDefault="00147C1D">
      <w:pPr>
        <w:pBdr>
          <w:top w:val="nil"/>
          <w:left w:val="nil"/>
          <w:bottom w:val="nil"/>
          <w:right w:val="nil"/>
          <w:between w:val="nil"/>
        </w:pBdr>
        <w:tabs>
          <w:tab w:val="left" w:pos="528"/>
        </w:tabs>
        <w:ind w:firstLine="720"/>
        <w:jc w:val="both"/>
        <w:rPr>
          <w:color w:val="000000"/>
          <w:lang w:eastAsia="lt-LT"/>
        </w:rPr>
      </w:pPr>
      <w:r>
        <w:rPr>
          <w:color w:val="000000"/>
          <w:lang w:eastAsia="lt-LT"/>
        </w:rPr>
        <w:t xml:space="preserve">1. Bendrų jaunimo ir vyresnio amžiaus žmonių nevyriausybinių organizacijų projektų, </w:t>
      </w:r>
      <w:r>
        <w:br/>
      </w:r>
      <w:r>
        <w:rPr>
          <w:color w:val="000000"/>
          <w:lang w:eastAsia="lt-LT"/>
        </w:rPr>
        <w:t xml:space="preserve">skirtų vyresnio amžiaus žmonių gebėjimams informacinių technologijų srityje ugdyti, atrankos </w:t>
      </w:r>
      <w:r>
        <w:br/>
      </w:r>
      <w:r>
        <w:rPr>
          <w:color w:val="000000"/>
          <w:lang w:eastAsia="lt-LT"/>
        </w:rPr>
        <w:t xml:space="preserve">2026–2027 metais konkurso nuostatai (toliau – Nuostatai) nustato </w:t>
      </w:r>
      <w:r>
        <w:rPr>
          <w:bCs/>
        </w:rPr>
        <w:t>bendrų jaunimo ir vyresnio amžiaus žmonių nevyriausybinių organizacijų projektų, skirtų vyresnio amžiaus žmonių gebėjimams informacinių technologijų srityje ugdyti</w:t>
      </w:r>
      <w:r>
        <w:rPr>
          <w:color w:val="000000"/>
          <w:lang w:eastAsia="lt-LT"/>
        </w:rPr>
        <w:t>, atrankos konkurso (toliau – konkursas) organizavimo bendrąsias nuostatas, finansavimo prioritetus ir finansuotinas projektų veiklas, reikalavimus pareiškėjams, projektų vykdytojams, projektų veiklų vykdytojams, partneriams, pareiškėjų (projektų vykdytojų, partnerių) įsipareigojimus, projektų įgyvendinimo rodiklius ir esminius rodiklius, tinkamas ir netinkamas finansuoti išlaidas, projektų paraiškų (toliau – paraiška) turinio reikalavimus ir paraiškų teikimo tvarką, paraiškų atitikties formaliesiems kriterijams vertinimo, paraiškų atmetimo tvarką ir pagrindus, paraiškų vertinimo, Lietuvos Respublikos valstybės biudžeto lėšų (toliau – valstybės biudžeto lėšos) skyrimo, konkurso komisijos (toliau – komisija) darbo organizavimo tvarką, valstybės biudžeto lėšų naudojimo sutarčių (toliau – sutartis) sudarymo, keitimo ir nutraukimo tvarką bei jų turinio reikalavimus, projektų vykdymo, administravimo ir stebėsenos tvarką, projektų finansavimo pratęsimo tvarką.</w:t>
      </w:r>
    </w:p>
    <w:p w14:paraId="548B3CA3" w14:textId="77777777" w:rsidR="009E278D" w:rsidRDefault="00147C1D">
      <w:pPr>
        <w:pBdr>
          <w:top w:val="nil"/>
          <w:left w:val="nil"/>
          <w:bottom w:val="nil"/>
          <w:right w:val="nil"/>
          <w:between w:val="nil"/>
        </w:pBdr>
        <w:tabs>
          <w:tab w:val="left" w:pos="528"/>
        </w:tabs>
        <w:ind w:firstLine="720"/>
        <w:jc w:val="both"/>
        <w:rPr>
          <w:color w:val="000000"/>
          <w:szCs w:val="24"/>
          <w:lang w:eastAsia="lt-LT"/>
        </w:rPr>
      </w:pPr>
      <w:r>
        <w:rPr>
          <w:color w:val="000000"/>
          <w:szCs w:val="24"/>
          <w:lang w:eastAsia="lt-LT"/>
        </w:rPr>
        <w:t>2. Nuostatuose vartojamos sąvokos:</w:t>
      </w:r>
    </w:p>
    <w:p w14:paraId="7CA22076" w14:textId="77777777" w:rsidR="009E278D" w:rsidRDefault="00147C1D">
      <w:pPr>
        <w:pBdr>
          <w:top w:val="nil"/>
          <w:left w:val="nil"/>
          <w:bottom w:val="nil"/>
          <w:right w:val="nil"/>
          <w:between w:val="nil"/>
        </w:pBdr>
        <w:tabs>
          <w:tab w:val="left" w:pos="528"/>
        </w:tabs>
        <w:ind w:firstLine="709"/>
        <w:jc w:val="both"/>
        <w:rPr>
          <w:color w:val="000000"/>
          <w:szCs w:val="24"/>
          <w:lang w:eastAsia="lt-LT"/>
        </w:rPr>
      </w:pPr>
      <w:r>
        <w:rPr>
          <w:color w:val="000000"/>
          <w:szCs w:val="24"/>
          <w:lang w:eastAsia="lt-LT"/>
        </w:rPr>
        <w:t xml:space="preserve">2.1. </w:t>
      </w:r>
      <w:r>
        <w:rPr>
          <w:b/>
          <w:bCs/>
          <w:color w:val="000000"/>
          <w:szCs w:val="24"/>
          <w:lang w:eastAsia="lt-LT"/>
        </w:rPr>
        <w:t>Informacinė sistema</w:t>
      </w:r>
      <w:r>
        <w:rPr>
          <w:color w:val="000000"/>
          <w:szCs w:val="24"/>
          <w:lang w:eastAsia="lt-LT"/>
        </w:rPr>
        <w:t xml:space="preserve"> – Socialinių paslaugų priežiūros departamento prie Socialinės apsaugos ir darbo ministerijos valdoma informacinė paraiškų teikimo, vertinimo ir administravimo sistema, veikianti adresu </w:t>
      </w:r>
      <w:r>
        <w:rPr>
          <w:color w:val="0000FF"/>
          <w:szCs w:val="24"/>
          <w:u w:val="single"/>
          <w:lang w:eastAsia="lt-LT"/>
        </w:rPr>
        <w:t>https://sopas1.sppd.lt/login</w:t>
      </w:r>
      <w:r>
        <w:rPr>
          <w:szCs w:val="24"/>
          <w:lang w:eastAsia="lt-LT"/>
        </w:rPr>
        <w:t>.</w:t>
      </w:r>
    </w:p>
    <w:p w14:paraId="72C45A9B" w14:textId="77777777" w:rsidR="009E278D" w:rsidRDefault="00147C1D">
      <w:pPr>
        <w:pBdr>
          <w:top w:val="nil"/>
          <w:left w:val="nil"/>
          <w:bottom w:val="nil"/>
          <w:right w:val="nil"/>
          <w:between w:val="nil"/>
        </w:pBdr>
        <w:ind w:firstLine="709"/>
        <w:jc w:val="both"/>
        <w:rPr>
          <w:color w:val="000000"/>
          <w:szCs w:val="24"/>
          <w:lang w:eastAsia="lt-LT"/>
        </w:rPr>
      </w:pPr>
      <w:r>
        <w:rPr>
          <w:color w:val="000000"/>
          <w:szCs w:val="24"/>
          <w:lang w:eastAsia="lt-LT"/>
        </w:rPr>
        <w:t xml:space="preserve">2.2. </w:t>
      </w:r>
      <w:r>
        <w:rPr>
          <w:b/>
          <w:bCs/>
          <w:color w:val="000000"/>
          <w:szCs w:val="24"/>
          <w:lang w:eastAsia="lt-LT"/>
        </w:rPr>
        <w:t>Vyresnio amžiaus žmogus</w:t>
      </w:r>
      <w:r>
        <w:rPr>
          <w:color w:val="000000"/>
          <w:szCs w:val="24"/>
          <w:lang w:eastAsia="lt-LT"/>
        </w:rPr>
        <w:t xml:space="preserve"> – asmuo nuo 60 metų.</w:t>
      </w:r>
    </w:p>
    <w:p w14:paraId="71D4E35E" w14:textId="77777777" w:rsidR="009E278D" w:rsidRDefault="00147C1D">
      <w:pPr>
        <w:pBdr>
          <w:top w:val="nil"/>
          <w:left w:val="nil"/>
          <w:bottom w:val="nil"/>
          <w:right w:val="nil"/>
          <w:between w:val="nil"/>
        </w:pBdr>
        <w:ind w:firstLine="709"/>
        <w:jc w:val="both"/>
        <w:rPr>
          <w:color w:val="000000"/>
          <w:lang w:eastAsia="lt-LT"/>
        </w:rPr>
      </w:pPr>
      <w:r>
        <w:rPr>
          <w:color w:val="000000"/>
          <w:lang w:eastAsia="lt-LT"/>
        </w:rPr>
        <w:t xml:space="preserve">2.3. Kitos Nuostatuose vartojamos sąvokos suprantamos taip, kaip jos apibrėžtos Lietuvos Respublikos nevyriausybinių organizacijų plėtros įstatyme, Lietuvos Respublikos jaunimo politikos pagrindų įstatyme, Lietuvos Respublikos savanoriškos veiklos įstatyme, Lietuvos Respublikos viešųjų ir privačių interesų derinimo įstatyme, Lietuvos Respublikos statybos įstatyme ir Nevyriausybinių organizacijų finansavimo iš valstybės biudžeto lėšų, šių lėšų administravimo tvarkos, projektų vertinimo procedūrų, lėšų pervedimo ir atsiskaitymo už gautą finansavimą tvarkos apraše, patvirtintame Lietuvos Respublikos socialinės apsaugos ir darbo ministro 2021 m. spalio 15 d. įsakymu Nr. A1-741 „Dėl Nevyriausybinių organizacijų finansavimo iš valstybės biudžeto lėšų, šių lėšų administravimo tvarkos, projektų vertinimo procedūrų, lėšų pervedimo ir atsiskaitymo už gautą finansavimą tvarkos aprašo patvirtinimo“ (toliau – Aprašas). </w:t>
      </w:r>
    </w:p>
    <w:p w14:paraId="0F237F1E" w14:textId="77777777" w:rsidR="009E278D" w:rsidRDefault="00147C1D">
      <w:pPr>
        <w:pBdr>
          <w:top w:val="nil"/>
          <w:left w:val="nil"/>
          <w:bottom w:val="nil"/>
          <w:right w:val="nil"/>
          <w:between w:val="nil"/>
        </w:pBdr>
        <w:ind w:firstLine="709"/>
        <w:jc w:val="both"/>
        <w:rPr>
          <w:color w:val="000000"/>
          <w:lang w:eastAsia="lt-LT"/>
        </w:rPr>
      </w:pPr>
      <w:r>
        <w:rPr>
          <w:color w:val="000000"/>
          <w:lang w:eastAsia="lt-LT"/>
        </w:rPr>
        <w:t xml:space="preserve">3. Nuostatai parengti vadovaujantis Aprašu. Nuostatuose nereglamentuotos procedūros atliekamos Aprašo nustatyta tvarka ir terminais. Jei Nuostatuose konkurso nuostatos nereglamentuotos, taikomos Lietuvos Respublikos socialinės apsaugos ir darbo ministro 2025 m. gegužės 14 d. įsakymo Nr. A1-262 „Dėl Nevyriausybinių organizacijų finansavimo iš valstybės biudžeto lėšų, šių lėšų administravimo tvarkos, projektų vertinimo procedūrų, lėšų pervedimo ir atsiskaitymo už gautą finansavimą tvarkos aprašo įgyvendinimo Lietuvos Respublikos socialinės </w:t>
      </w:r>
      <w:r>
        <w:rPr>
          <w:color w:val="000000"/>
          <w:lang w:eastAsia="lt-LT"/>
        </w:rPr>
        <w:lastRenderedPageBreak/>
        <w:t xml:space="preserve">apsaugos ir darbo ministerijoje ir įstaigose, kurių savininko teises ir pareigas ji įgyvendina“ nuostatos, o jei šiame įsakyme nereglamentuotos konkurso nuostatos, taikomos Aprašo nuostatos. </w:t>
      </w:r>
    </w:p>
    <w:p w14:paraId="5FD06003" w14:textId="77777777" w:rsidR="009E278D" w:rsidRDefault="00147C1D">
      <w:pPr>
        <w:pBdr>
          <w:top w:val="nil"/>
          <w:left w:val="nil"/>
          <w:bottom w:val="nil"/>
          <w:right w:val="nil"/>
          <w:between w:val="nil"/>
        </w:pBdr>
        <w:ind w:firstLine="709"/>
        <w:jc w:val="both"/>
        <w:rPr>
          <w:color w:val="000000"/>
          <w:lang w:eastAsia="lt-LT"/>
        </w:rPr>
      </w:pPr>
      <w:r>
        <w:rPr>
          <w:color w:val="000000"/>
          <w:lang w:eastAsia="lt-LT"/>
        </w:rPr>
        <w:t xml:space="preserve">4. Konkursą organizuoja Lietuvos Respublikos socialinės apsaugos ir darbo ministerija (toliau – Ministerija), atliekanti </w:t>
      </w:r>
      <w:r>
        <w:rPr>
          <w:lang w:eastAsia="lt-LT"/>
        </w:rPr>
        <w:t xml:space="preserve">Apraše ir Nuostatuose jai nustatytas funkcijas. </w:t>
      </w:r>
    </w:p>
    <w:p w14:paraId="5800432E" w14:textId="77777777" w:rsidR="009E278D" w:rsidRDefault="00147C1D">
      <w:pPr>
        <w:pBdr>
          <w:top w:val="nil"/>
          <w:left w:val="nil"/>
          <w:bottom w:val="nil"/>
          <w:right w:val="nil"/>
          <w:between w:val="nil"/>
        </w:pBdr>
        <w:ind w:firstLine="709"/>
        <w:jc w:val="both"/>
        <w:rPr>
          <w:color w:val="000000"/>
          <w:lang w:eastAsia="lt-LT"/>
        </w:rPr>
      </w:pPr>
      <w:r>
        <w:rPr>
          <w:lang w:eastAsia="lt-LT"/>
        </w:rPr>
        <w:t xml:space="preserve">5. </w:t>
      </w:r>
      <w:r>
        <w:rPr>
          <w:color w:val="000000"/>
          <w:lang w:eastAsia="lt-LT"/>
        </w:rPr>
        <w:t xml:space="preserve">Projektų atranką ir administravimą užtikrina Socialinių paslaugų priežiūros departamentas prie Socialinės apsaugos ir darbo ministerijos (toliau – SPPD), atliekantis Apraše ir Nuostatuose jam nustatytas funkcijas. </w:t>
      </w:r>
    </w:p>
    <w:p w14:paraId="1D1E31BA" w14:textId="77777777" w:rsidR="009E278D" w:rsidRDefault="00147C1D">
      <w:pPr>
        <w:pBdr>
          <w:top w:val="nil"/>
          <w:left w:val="nil"/>
          <w:bottom w:val="nil"/>
          <w:right w:val="nil"/>
          <w:between w:val="nil"/>
        </w:pBdr>
        <w:ind w:firstLine="709"/>
        <w:jc w:val="both"/>
        <w:rPr>
          <w:color w:val="000000"/>
          <w:szCs w:val="24"/>
          <w:lang w:eastAsia="lt-LT"/>
        </w:rPr>
      </w:pPr>
      <w:r>
        <w:rPr>
          <w:color w:val="000000"/>
          <w:szCs w:val="24"/>
          <w:lang w:eastAsia="lt-LT"/>
        </w:rPr>
        <w:t xml:space="preserve">6. Sprendimą dėl projektų finansavimo priima </w:t>
      </w:r>
      <w:r>
        <w:rPr>
          <w:lang w:eastAsia="lt-LT"/>
        </w:rPr>
        <w:t>Ministerijos kancleris</w:t>
      </w:r>
      <w:r>
        <w:rPr>
          <w:color w:val="000000"/>
          <w:szCs w:val="24"/>
          <w:lang w:eastAsia="lt-LT"/>
        </w:rPr>
        <w:t>.</w:t>
      </w:r>
    </w:p>
    <w:p w14:paraId="2A666345" w14:textId="77777777" w:rsidR="009E278D" w:rsidRDefault="00147C1D">
      <w:pPr>
        <w:pBdr>
          <w:top w:val="nil"/>
          <w:left w:val="nil"/>
          <w:bottom w:val="nil"/>
          <w:right w:val="nil"/>
          <w:between w:val="nil"/>
        </w:pBdr>
        <w:ind w:firstLine="709"/>
        <w:jc w:val="both"/>
        <w:rPr>
          <w:szCs w:val="24"/>
        </w:rPr>
      </w:pPr>
      <w:r>
        <w:rPr>
          <w:szCs w:val="24"/>
          <w:lang w:eastAsia="lt-LT"/>
        </w:rPr>
        <w:t xml:space="preserve">7. </w:t>
      </w:r>
      <w:r>
        <w:rPr>
          <w:szCs w:val="24"/>
        </w:rPr>
        <w:t>Konkurso tikslas – atrinkti ir finansuoti bendrus jaunimo ir vyresnio amžiaus žmonių nevyriausybinių organizacijų projektus, skirtus vyresnio amžiaus žmonių gebėjimams informacinių technologijų srityje ugdyti.</w:t>
      </w:r>
    </w:p>
    <w:p w14:paraId="34FB1879" w14:textId="77777777" w:rsidR="009E278D" w:rsidRDefault="00147C1D">
      <w:pPr>
        <w:pBdr>
          <w:top w:val="nil"/>
          <w:left w:val="nil"/>
          <w:bottom w:val="nil"/>
          <w:right w:val="nil"/>
          <w:between w:val="nil"/>
        </w:pBdr>
        <w:ind w:firstLine="709"/>
        <w:jc w:val="both"/>
        <w:rPr>
          <w:szCs w:val="24"/>
        </w:rPr>
      </w:pPr>
      <w:r>
        <w:rPr>
          <w:szCs w:val="24"/>
        </w:rPr>
        <w:t>8. Siektinas konkurso rezultatas – atrinkti ir finansuoti geriausiai įvertinti projektai, kurių vykdytojai organizuos bendras jaunimo ir vyresnio amžiaus žmonių veiklas, skirtas vyresnio amžiaus žmonių gebėjimams informacinių technologijų srityje ugdyti.</w:t>
      </w:r>
    </w:p>
    <w:p w14:paraId="1FE69B99" w14:textId="77777777" w:rsidR="009E278D" w:rsidRDefault="00147C1D">
      <w:pPr>
        <w:pBdr>
          <w:top w:val="nil"/>
          <w:left w:val="nil"/>
          <w:bottom w:val="nil"/>
          <w:right w:val="nil"/>
          <w:between w:val="nil"/>
        </w:pBdr>
        <w:ind w:firstLine="709"/>
        <w:jc w:val="both"/>
        <w:rPr>
          <w:szCs w:val="24"/>
        </w:rPr>
      </w:pPr>
      <w:r>
        <w:rPr>
          <w:szCs w:val="24"/>
        </w:rPr>
        <w:t>9. Pareiškėjas – Lietuvos Respublikoje įregistruotas juridinis asmuo, laikomas nevyriausybine organizacija pagal Nevyriausybinių organizacijų plėtros įstatymą ir įregistravęs nevyriausybinės organizacijos žymą Juridinių asmenų registre.</w:t>
      </w:r>
    </w:p>
    <w:p w14:paraId="6CEBF48D" w14:textId="77777777" w:rsidR="009E278D" w:rsidRDefault="009E278D">
      <w:pPr>
        <w:pBdr>
          <w:top w:val="nil"/>
          <w:left w:val="nil"/>
          <w:bottom w:val="nil"/>
          <w:right w:val="nil"/>
          <w:between w:val="nil"/>
        </w:pBdr>
        <w:ind w:firstLine="709"/>
        <w:jc w:val="center"/>
        <w:rPr>
          <w:b/>
          <w:bCs/>
          <w:szCs w:val="24"/>
        </w:rPr>
      </w:pPr>
    </w:p>
    <w:p w14:paraId="3311B95D" w14:textId="77777777" w:rsidR="009E278D" w:rsidRDefault="00147C1D">
      <w:pPr>
        <w:pBdr>
          <w:top w:val="nil"/>
          <w:left w:val="nil"/>
          <w:bottom w:val="nil"/>
          <w:right w:val="nil"/>
          <w:between w:val="nil"/>
        </w:pBdr>
        <w:jc w:val="center"/>
        <w:rPr>
          <w:b/>
          <w:bCs/>
          <w:szCs w:val="24"/>
        </w:rPr>
      </w:pPr>
      <w:r>
        <w:rPr>
          <w:b/>
          <w:bCs/>
          <w:szCs w:val="24"/>
        </w:rPr>
        <w:t>II SKYRIUS</w:t>
      </w:r>
    </w:p>
    <w:p w14:paraId="4A00ED3E" w14:textId="77777777" w:rsidR="009E278D" w:rsidRDefault="00147C1D">
      <w:pPr>
        <w:pBdr>
          <w:top w:val="nil"/>
          <w:left w:val="nil"/>
          <w:bottom w:val="nil"/>
          <w:right w:val="nil"/>
          <w:between w:val="nil"/>
        </w:pBdr>
        <w:jc w:val="center"/>
        <w:rPr>
          <w:b/>
          <w:bCs/>
          <w:szCs w:val="24"/>
        </w:rPr>
      </w:pPr>
      <w:r>
        <w:rPr>
          <w:b/>
          <w:bCs/>
          <w:szCs w:val="24"/>
        </w:rPr>
        <w:t>PROJEKTŲ ĮGYVENDINIMO LAIKOTARPIS, PROJEKTŲ VEIKLŲ VYKDYMO TERITORIJA, KONKURSUI NUMATYTA SKIRTI VALSTYBĖS BIUDŽETO LĖŠŲ SUMA</w:t>
      </w:r>
    </w:p>
    <w:p w14:paraId="209A2FCD" w14:textId="77777777" w:rsidR="009E278D" w:rsidRDefault="009E278D">
      <w:pPr>
        <w:pBdr>
          <w:top w:val="nil"/>
          <w:left w:val="nil"/>
          <w:bottom w:val="nil"/>
          <w:right w:val="nil"/>
          <w:between w:val="nil"/>
        </w:pBdr>
        <w:ind w:firstLine="709"/>
        <w:jc w:val="center"/>
        <w:rPr>
          <w:szCs w:val="24"/>
        </w:rPr>
      </w:pPr>
    </w:p>
    <w:p w14:paraId="5628A1DD" w14:textId="77777777" w:rsidR="009E278D" w:rsidRDefault="00147C1D">
      <w:pPr>
        <w:ind w:firstLine="709"/>
        <w:jc w:val="both"/>
        <w:rPr>
          <w:szCs w:val="24"/>
          <w:lang w:eastAsia="lt-LT"/>
        </w:rPr>
      </w:pPr>
      <w:r>
        <w:rPr>
          <w:szCs w:val="24"/>
        </w:rPr>
        <w:t xml:space="preserve">10. </w:t>
      </w:r>
      <w:r>
        <w:rPr>
          <w:szCs w:val="24"/>
          <w:lang w:eastAsia="lt-LT"/>
        </w:rPr>
        <w:t>Projekt</w:t>
      </w:r>
      <w:r>
        <w:rPr>
          <w:color w:val="000000"/>
          <w:lang w:eastAsia="lt-LT"/>
        </w:rPr>
        <w:t xml:space="preserve">ų </w:t>
      </w:r>
      <w:r>
        <w:rPr>
          <w:szCs w:val="24"/>
          <w:lang w:eastAsia="lt-LT"/>
        </w:rPr>
        <w:t xml:space="preserve">įgyvendinimo laikotarpis </w:t>
      </w:r>
      <w:r>
        <w:rPr>
          <w:color w:val="000000"/>
          <w:szCs w:val="24"/>
          <w:lang w:eastAsia="lt-LT"/>
        </w:rPr>
        <w:t xml:space="preserve">– nuo 2026 m. sausio 1 d. iki 2026 m. gruodžio 31 d., </w:t>
      </w:r>
      <w:r>
        <w:rPr>
          <w:szCs w:val="24"/>
          <w:lang w:eastAsia="lt-LT"/>
        </w:rPr>
        <w:t>pratęsus finansavimą 2027 metams – nuo 2027 m. sausio 1 d. iki 2027 m. gruodžio 31 d.</w:t>
      </w:r>
    </w:p>
    <w:p w14:paraId="6FD685AE" w14:textId="77777777" w:rsidR="009E278D" w:rsidRDefault="00147C1D">
      <w:pPr>
        <w:pBdr>
          <w:top w:val="nil"/>
          <w:left w:val="nil"/>
          <w:bottom w:val="nil"/>
          <w:right w:val="nil"/>
          <w:between w:val="nil"/>
        </w:pBdr>
        <w:ind w:firstLine="709"/>
        <w:jc w:val="both"/>
        <w:rPr>
          <w:color w:val="000000"/>
          <w:szCs w:val="24"/>
          <w:lang w:eastAsia="lt-LT"/>
        </w:rPr>
      </w:pPr>
      <w:r>
        <w:rPr>
          <w:szCs w:val="24"/>
          <w:lang w:eastAsia="lt-LT"/>
        </w:rPr>
        <w:t>11. Projektų veiklų vykdymo teritorija – Lietuvos Respublikos savivaldybės.</w:t>
      </w:r>
    </w:p>
    <w:p w14:paraId="13D361B8" w14:textId="77777777" w:rsidR="009E278D" w:rsidRDefault="00147C1D">
      <w:pPr>
        <w:pBdr>
          <w:top w:val="nil"/>
          <w:left w:val="nil"/>
          <w:bottom w:val="nil"/>
          <w:right w:val="nil"/>
          <w:between w:val="nil"/>
        </w:pBdr>
        <w:ind w:firstLine="709"/>
        <w:jc w:val="both"/>
        <w:rPr>
          <w:color w:val="000000"/>
          <w:szCs w:val="24"/>
          <w:lang w:eastAsia="lt-LT"/>
        </w:rPr>
      </w:pPr>
      <w:r>
        <w:rPr>
          <w:color w:val="000000"/>
          <w:szCs w:val="24"/>
          <w:lang w:eastAsia="lt-LT"/>
        </w:rPr>
        <w:t>12. Konkursui numatyta skirti valstybės biudžeto lėšų suma 2026 metais – 300 000 (trys šimtai tūkstančių) eurų, 2027 metais – 300 000 (trys šimtai tūkstančių) eurų:</w:t>
      </w:r>
    </w:p>
    <w:p w14:paraId="2F588CE9" w14:textId="77777777" w:rsidR="009E278D" w:rsidRDefault="00147C1D">
      <w:pPr>
        <w:pBdr>
          <w:top w:val="nil"/>
          <w:left w:val="nil"/>
          <w:bottom w:val="nil"/>
          <w:right w:val="nil"/>
          <w:between w:val="nil"/>
        </w:pBdr>
        <w:ind w:firstLine="709"/>
        <w:jc w:val="both"/>
        <w:rPr>
          <w:color w:val="000000"/>
          <w:szCs w:val="24"/>
          <w:lang w:eastAsia="lt-LT"/>
        </w:rPr>
      </w:pPr>
      <w:r>
        <w:rPr>
          <w:color w:val="000000"/>
          <w:szCs w:val="24"/>
          <w:lang w:eastAsia="lt-LT"/>
        </w:rPr>
        <w:t xml:space="preserve">12.1. didžiausia 1 projektui 1 metams galima skirti valstybės biudžeto lėšų suma – 60 000 (šešiasdešimt tūkstančių) eurų; </w:t>
      </w:r>
    </w:p>
    <w:p w14:paraId="7322A1E8" w14:textId="77777777" w:rsidR="009E278D" w:rsidRDefault="00147C1D">
      <w:pPr>
        <w:pBdr>
          <w:top w:val="nil"/>
          <w:left w:val="nil"/>
          <w:bottom w:val="nil"/>
          <w:right w:val="nil"/>
          <w:between w:val="nil"/>
        </w:pBdr>
        <w:ind w:firstLine="709"/>
        <w:jc w:val="both"/>
        <w:rPr>
          <w:color w:val="000000"/>
          <w:szCs w:val="24"/>
          <w:lang w:eastAsia="lt-LT"/>
        </w:rPr>
      </w:pPr>
      <w:r>
        <w:rPr>
          <w:color w:val="000000"/>
          <w:szCs w:val="24"/>
          <w:lang w:eastAsia="lt-LT"/>
        </w:rPr>
        <w:t>12.2. mažiausia 1 projektui 1 metams galima skirti valstybės biudžeto lėšų suma – 50 000 (penkiasdešimt tūkstančių) eurų.</w:t>
      </w:r>
    </w:p>
    <w:p w14:paraId="12AA2444" w14:textId="77777777" w:rsidR="009E278D" w:rsidRDefault="00147C1D">
      <w:pPr>
        <w:pBdr>
          <w:top w:val="nil"/>
          <w:left w:val="nil"/>
          <w:bottom w:val="nil"/>
          <w:right w:val="nil"/>
          <w:between w:val="nil"/>
        </w:pBdr>
        <w:ind w:firstLine="709"/>
        <w:jc w:val="both"/>
        <w:rPr>
          <w:color w:val="000000"/>
          <w:szCs w:val="24"/>
          <w:lang w:eastAsia="lt-LT"/>
        </w:rPr>
      </w:pPr>
      <w:r>
        <w:rPr>
          <w:color w:val="000000"/>
          <w:szCs w:val="24"/>
          <w:lang w:eastAsia="lt-LT"/>
        </w:rPr>
        <w:t>13. Konkurso lėšomis gali būti finansuojamos tik Nuostatų 15 punkte nurodytos veiklos.</w:t>
      </w:r>
    </w:p>
    <w:p w14:paraId="243DF63C" w14:textId="77777777" w:rsidR="009E278D" w:rsidRDefault="009E278D">
      <w:pPr>
        <w:pBdr>
          <w:top w:val="nil"/>
          <w:left w:val="nil"/>
          <w:bottom w:val="nil"/>
          <w:right w:val="nil"/>
          <w:between w:val="nil"/>
        </w:pBdr>
        <w:ind w:firstLine="709"/>
        <w:jc w:val="both"/>
        <w:rPr>
          <w:color w:val="000000"/>
          <w:szCs w:val="24"/>
          <w:lang w:eastAsia="lt-LT"/>
        </w:rPr>
      </w:pPr>
    </w:p>
    <w:p w14:paraId="781C11BE" w14:textId="77777777" w:rsidR="009E278D" w:rsidRDefault="00147C1D">
      <w:pPr>
        <w:pBdr>
          <w:top w:val="nil"/>
          <w:left w:val="nil"/>
          <w:bottom w:val="nil"/>
          <w:right w:val="nil"/>
          <w:between w:val="nil"/>
        </w:pBdr>
        <w:ind w:firstLine="709"/>
        <w:jc w:val="center"/>
        <w:rPr>
          <w:b/>
          <w:bCs/>
          <w:caps/>
          <w:color w:val="000000"/>
          <w:szCs w:val="24"/>
          <w:lang w:eastAsia="lt-LT"/>
        </w:rPr>
      </w:pPr>
      <w:r>
        <w:rPr>
          <w:b/>
          <w:bCs/>
          <w:caps/>
          <w:color w:val="000000"/>
          <w:szCs w:val="24"/>
          <w:lang w:eastAsia="lt-LT"/>
        </w:rPr>
        <w:t>III skyrius</w:t>
      </w:r>
    </w:p>
    <w:p w14:paraId="67E19DD5" w14:textId="77777777" w:rsidR="009E278D" w:rsidRDefault="00147C1D">
      <w:pPr>
        <w:pBdr>
          <w:top w:val="nil"/>
          <w:left w:val="nil"/>
          <w:bottom w:val="nil"/>
          <w:right w:val="nil"/>
          <w:between w:val="nil"/>
        </w:pBdr>
        <w:ind w:firstLine="709"/>
        <w:jc w:val="center"/>
        <w:rPr>
          <w:b/>
          <w:bCs/>
          <w:caps/>
          <w:color w:val="000000"/>
          <w:lang w:eastAsia="lt-LT"/>
        </w:rPr>
      </w:pPr>
      <w:r>
        <w:rPr>
          <w:b/>
          <w:bCs/>
          <w:caps/>
          <w:color w:val="000000"/>
          <w:lang w:eastAsia="lt-LT"/>
        </w:rPr>
        <w:t>Finansavimo prioritetai ir veiklos, KURIOMS SKIRIAMA VALSTYBĖS BIUDŽETO LĖŠŲ</w:t>
      </w:r>
    </w:p>
    <w:p w14:paraId="5570DF4D" w14:textId="77777777" w:rsidR="009E278D" w:rsidRDefault="009E278D">
      <w:pPr>
        <w:pBdr>
          <w:top w:val="nil"/>
          <w:left w:val="nil"/>
          <w:bottom w:val="nil"/>
          <w:right w:val="nil"/>
          <w:between w:val="nil"/>
        </w:pBdr>
        <w:ind w:firstLine="709"/>
        <w:jc w:val="both"/>
        <w:rPr>
          <w:color w:val="000000"/>
          <w:szCs w:val="24"/>
          <w:lang w:eastAsia="lt-LT"/>
        </w:rPr>
      </w:pPr>
    </w:p>
    <w:p w14:paraId="66336E87" w14:textId="77777777" w:rsidR="009E278D" w:rsidRDefault="00147C1D">
      <w:pPr>
        <w:pBdr>
          <w:top w:val="nil"/>
          <w:left w:val="nil"/>
          <w:bottom w:val="nil"/>
          <w:right w:val="nil"/>
          <w:between w:val="nil"/>
        </w:pBdr>
        <w:ind w:firstLine="709"/>
        <w:jc w:val="both"/>
        <w:rPr>
          <w:color w:val="000000"/>
          <w:lang w:eastAsia="lt-LT"/>
        </w:rPr>
      </w:pPr>
      <w:r>
        <w:rPr>
          <w:color w:val="000000"/>
          <w:lang w:eastAsia="lt-LT"/>
        </w:rPr>
        <w:t>14. Finansavimo prioritetai teikiami pareiškėjams, kurie:</w:t>
      </w:r>
    </w:p>
    <w:p w14:paraId="5E241DEA" w14:textId="77777777" w:rsidR="009E278D" w:rsidRDefault="00147C1D">
      <w:pPr>
        <w:pBdr>
          <w:top w:val="nil"/>
          <w:left w:val="nil"/>
          <w:bottom w:val="nil"/>
          <w:right w:val="nil"/>
          <w:between w:val="nil"/>
        </w:pBdr>
        <w:ind w:firstLine="709"/>
        <w:jc w:val="both"/>
        <w:rPr>
          <w:color w:val="000000"/>
          <w:lang w:eastAsia="lt-LT"/>
        </w:rPr>
      </w:pPr>
      <w:r>
        <w:rPr>
          <w:color w:val="000000"/>
          <w:lang w:eastAsia="lt-LT"/>
        </w:rPr>
        <w:t>14.1. turi mokymų ir praktinių įgūdžių ugdymo informacinių technologijų srityje veiklų organizavimo patirties;</w:t>
      </w:r>
    </w:p>
    <w:p w14:paraId="2A9C70ED" w14:textId="77777777" w:rsidR="009E278D" w:rsidRDefault="00147C1D">
      <w:pPr>
        <w:pBdr>
          <w:top w:val="nil"/>
          <w:left w:val="nil"/>
          <w:bottom w:val="nil"/>
          <w:right w:val="nil"/>
          <w:between w:val="nil"/>
        </w:pBdr>
        <w:ind w:firstLine="709"/>
        <w:jc w:val="both"/>
        <w:rPr>
          <w:color w:val="000000"/>
          <w:lang w:eastAsia="lt-LT"/>
        </w:rPr>
      </w:pPr>
      <w:r>
        <w:rPr>
          <w:color w:val="000000"/>
          <w:lang w:eastAsia="lt-LT"/>
        </w:rPr>
        <w:t>14.2. turi bendrų vyresnio amžiaus žmonių bei jaunimo veiklų ir (ar) veiklų, skatinančių kartų solidarumą, vykdymo patirties;</w:t>
      </w:r>
    </w:p>
    <w:p w14:paraId="4EA5028C" w14:textId="77777777" w:rsidR="009E278D" w:rsidRDefault="00147C1D">
      <w:pPr>
        <w:pBdr>
          <w:top w:val="nil"/>
          <w:left w:val="nil"/>
          <w:bottom w:val="nil"/>
          <w:right w:val="nil"/>
          <w:between w:val="nil"/>
        </w:pBdr>
        <w:ind w:firstLine="709"/>
        <w:jc w:val="both"/>
        <w:rPr>
          <w:color w:val="000000"/>
          <w:lang w:eastAsia="lt-LT"/>
        </w:rPr>
      </w:pPr>
      <w:r>
        <w:rPr>
          <w:color w:val="000000"/>
          <w:lang w:eastAsia="lt-LT"/>
        </w:rPr>
        <w:t>14.3. į projekto veiklų (dalies veiklų) įgyvendinimą įtrauks ne mažiau kaip 3 partnerius.</w:t>
      </w:r>
    </w:p>
    <w:p w14:paraId="2B5F9585" w14:textId="77777777" w:rsidR="009E278D" w:rsidRDefault="00147C1D">
      <w:pPr>
        <w:pBdr>
          <w:top w:val="nil"/>
          <w:left w:val="nil"/>
          <w:bottom w:val="nil"/>
          <w:right w:val="nil"/>
          <w:between w:val="nil"/>
        </w:pBdr>
        <w:ind w:firstLine="709"/>
        <w:jc w:val="both"/>
        <w:rPr>
          <w:rFonts w:eastAsia="Calibri"/>
        </w:rPr>
      </w:pPr>
      <w:r>
        <w:rPr>
          <w:color w:val="000000"/>
          <w:lang w:eastAsia="lt-LT"/>
        </w:rPr>
        <w:t>15.</w:t>
      </w:r>
      <w:r>
        <w:rPr>
          <w:rFonts w:eastAsia="Calibri"/>
        </w:rPr>
        <w:t xml:space="preserve"> Veiklos, kurioms skiriama valstybės biudžeto lėšų:</w:t>
      </w:r>
    </w:p>
    <w:p w14:paraId="0CF7CEEF" w14:textId="77777777" w:rsidR="009E278D" w:rsidRDefault="00147C1D">
      <w:pPr>
        <w:pBdr>
          <w:top w:val="nil"/>
          <w:left w:val="nil"/>
          <w:bottom w:val="nil"/>
          <w:right w:val="nil"/>
          <w:between w:val="nil"/>
        </w:pBdr>
        <w:ind w:firstLine="709"/>
        <w:jc w:val="both"/>
        <w:rPr>
          <w:rFonts w:eastAsia="Calibri"/>
        </w:rPr>
      </w:pPr>
      <w:r>
        <w:rPr>
          <w:rFonts w:eastAsia="Calibri"/>
        </w:rPr>
        <w:t>15.1. mokymo medžiagos vyresnio amžiaus žmonių gebėjimams ir įgūdžiams informacinių technologijų srityje ugdyti parengimas;</w:t>
      </w:r>
    </w:p>
    <w:p w14:paraId="19CA6278" w14:textId="77777777" w:rsidR="009E278D" w:rsidRDefault="00147C1D">
      <w:pPr>
        <w:pBdr>
          <w:top w:val="nil"/>
          <w:left w:val="nil"/>
          <w:bottom w:val="nil"/>
          <w:right w:val="nil"/>
          <w:between w:val="nil"/>
        </w:pBdr>
        <w:ind w:firstLine="709"/>
        <w:jc w:val="both"/>
        <w:rPr>
          <w:rFonts w:eastAsia="Calibri"/>
        </w:rPr>
      </w:pPr>
      <w:r>
        <w:rPr>
          <w:rFonts w:eastAsia="Calibri"/>
        </w:rPr>
        <w:t>15.2. jaunimo ir vyresnio amžiaus žmonių įsitraukimo į mokymų veiklas informacinių technologijų srityje skatinimas, organizuojant renginius ir skleidžiant informaciją apie tokių mokymų galimybes, jų naudą;</w:t>
      </w:r>
    </w:p>
    <w:p w14:paraId="04305F8D" w14:textId="77777777" w:rsidR="009E278D" w:rsidRDefault="00147C1D">
      <w:pPr>
        <w:pBdr>
          <w:top w:val="nil"/>
          <w:left w:val="nil"/>
          <w:bottom w:val="nil"/>
          <w:right w:val="nil"/>
          <w:between w:val="nil"/>
        </w:pBdr>
        <w:ind w:firstLine="709"/>
        <w:jc w:val="both"/>
        <w:rPr>
          <w:rFonts w:eastAsia="Calibri"/>
        </w:rPr>
      </w:pPr>
      <w:r>
        <w:rPr>
          <w:rFonts w:eastAsia="Calibri"/>
        </w:rPr>
        <w:t>15.3. vyresnio amžiaus žmonių, siekiančių ugdytis ir (ar) tobulinti gebėjimus bei įgūdžius informacinių technologijų srityje, poreikių ir galimybių įvertinimas;</w:t>
      </w:r>
    </w:p>
    <w:p w14:paraId="4ECE626A" w14:textId="77777777" w:rsidR="009E278D" w:rsidRDefault="00147C1D">
      <w:pPr>
        <w:pBdr>
          <w:top w:val="nil"/>
          <w:left w:val="nil"/>
          <w:bottom w:val="nil"/>
          <w:right w:val="nil"/>
          <w:between w:val="nil"/>
        </w:pBdr>
        <w:ind w:firstLine="709"/>
        <w:jc w:val="both"/>
        <w:rPr>
          <w:rFonts w:eastAsia="Calibri"/>
        </w:rPr>
      </w:pPr>
      <w:r>
        <w:rPr>
          <w:rFonts w:eastAsia="Calibri"/>
        </w:rPr>
        <w:lastRenderedPageBreak/>
        <w:t>15.4. jaunimo ir vyresnio amžiaus žmonių bendrų veiklų organizavimas, ugdant vyresnio amžiaus žmonių gebėjimus ir įgūdžius informacinių technologijų srityje;</w:t>
      </w:r>
    </w:p>
    <w:p w14:paraId="5EA24D34" w14:textId="77777777" w:rsidR="009E278D" w:rsidRDefault="00147C1D">
      <w:pPr>
        <w:pBdr>
          <w:top w:val="nil"/>
          <w:left w:val="nil"/>
          <w:bottom w:val="nil"/>
          <w:right w:val="nil"/>
          <w:between w:val="nil"/>
        </w:pBdr>
        <w:ind w:firstLine="709"/>
        <w:jc w:val="both"/>
        <w:rPr>
          <w:rFonts w:eastAsia="Calibri"/>
        </w:rPr>
      </w:pPr>
      <w:r>
        <w:rPr>
          <w:rFonts w:eastAsia="Calibri"/>
        </w:rPr>
        <w:t>15.5. vyresnio amžiaus žmonių gebėjimams ir įgūdžiams informacinių technologijų srityje ugdyti reikalingų priemonių (įrangos, programų) įsigijimas ir (ar) nuoma;</w:t>
      </w:r>
    </w:p>
    <w:p w14:paraId="1378B5C9" w14:textId="77777777" w:rsidR="009E278D" w:rsidRDefault="00147C1D">
      <w:pPr>
        <w:pBdr>
          <w:top w:val="nil"/>
          <w:left w:val="nil"/>
          <w:bottom w:val="nil"/>
          <w:right w:val="nil"/>
          <w:between w:val="nil"/>
        </w:pBdr>
        <w:ind w:firstLine="709"/>
        <w:jc w:val="both"/>
        <w:rPr>
          <w:rFonts w:eastAsia="Calibri"/>
        </w:rPr>
      </w:pPr>
      <w:r>
        <w:rPr>
          <w:rFonts w:eastAsia="Calibri"/>
        </w:rPr>
        <w:t>15.6. jaunų žmonių parengimas ir konsultavimas, kaip ugdyti vyresnio amžiaus žmonių gebėjimus ir įgūdžius informacinių technologijų srityje.</w:t>
      </w:r>
    </w:p>
    <w:p w14:paraId="18E29718" w14:textId="77777777" w:rsidR="009E278D" w:rsidRDefault="009E278D">
      <w:pPr>
        <w:pBdr>
          <w:top w:val="nil"/>
          <w:left w:val="nil"/>
          <w:bottom w:val="nil"/>
          <w:right w:val="nil"/>
          <w:between w:val="nil"/>
        </w:pBdr>
        <w:ind w:firstLine="709"/>
        <w:jc w:val="both"/>
        <w:rPr>
          <w:rFonts w:eastAsia="Calibri"/>
          <w:szCs w:val="24"/>
        </w:rPr>
      </w:pPr>
    </w:p>
    <w:p w14:paraId="47CB3A9A" w14:textId="77777777" w:rsidR="009E278D" w:rsidRDefault="00147C1D">
      <w:pPr>
        <w:pBdr>
          <w:top w:val="nil"/>
          <w:left w:val="nil"/>
          <w:bottom w:val="nil"/>
          <w:right w:val="nil"/>
          <w:between w:val="nil"/>
        </w:pBdr>
        <w:ind w:firstLine="709"/>
        <w:jc w:val="center"/>
        <w:rPr>
          <w:b/>
          <w:bCs/>
          <w:color w:val="000000"/>
          <w:szCs w:val="24"/>
          <w:lang w:eastAsia="lt-LT"/>
        </w:rPr>
      </w:pPr>
      <w:r>
        <w:rPr>
          <w:b/>
          <w:bCs/>
          <w:color w:val="000000"/>
          <w:szCs w:val="24"/>
          <w:lang w:eastAsia="lt-LT"/>
        </w:rPr>
        <w:t>IV SKYRIUS</w:t>
      </w:r>
    </w:p>
    <w:p w14:paraId="5A93F957" w14:textId="77777777" w:rsidR="009E278D" w:rsidRDefault="00147C1D">
      <w:pPr>
        <w:pBdr>
          <w:top w:val="nil"/>
          <w:left w:val="nil"/>
          <w:bottom w:val="nil"/>
          <w:right w:val="nil"/>
          <w:between w:val="nil"/>
        </w:pBdr>
        <w:ind w:firstLine="709"/>
        <w:jc w:val="center"/>
        <w:rPr>
          <w:b/>
          <w:bCs/>
          <w:color w:val="000000"/>
          <w:lang w:eastAsia="lt-LT"/>
        </w:rPr>
      </w:pPr>
      <w:r>
        <w:rPr>
          <w:b/>
          <w:bCs/>
          <w:color w:val="000000"/>
          <w:lang w:eastAsia="lt-LT"/>
        </w:rPr>
        <w:t xml:space="preserve">REIKALAVIMAI PAREIŠKĖJAMS, PROJEKTŲ VYKDYTOJAMS, </w:t>
      </w:r>
    </w:p>
    <w:p w14:paraId="79D15ECF" w14:textId="77777777" w:rsidR="009E278D" w:rsidRDefault="00147C1D">
      <w:pPr>
        <w:pBdr>
          <w:top w:val="nil"/>
          <w:left w:val="nil"/>
          <w:bottom w:val="nil"/>
          <w:right w:val="nil"/>
          <w:between w:val="nil"/>
        </w:pBdr>
        <w:ind w:firstLine="709"/>
        <w:jc w:val="center"/>
        <w:rPr>
          <w:color w:val="000000"/>
          <w:lang w:eastAsia="lt-LT"/>
        </w:rPr>
      </w:pPr>
      <w:r>
        <w:rPr>
          <w:b/>
          <w:bCs/>
          <w:color w:val="000000"/>
          <w:lang w:eastAsia="lt-LT"/>
        </w:rPr>
        <w:t>PROJEKTŲ VEIKLŲ VYKDYTOJAMS IR PARTNERIAMS</w:t>
      </w:r>
      <w:r>
        <w:rPr>
          <w:color w:val="000000"/>
          <w:lang w:eastAsia="lt-LT"/>
        </w:rPr>
        <w:t xml:space="preserve"> </w:t>
      </w:r>
    </w:p>
    <w:p w14:paraId="702F3417" w14:textId="77777777" w:rsidR="009E278D" w:rsidRDefault="009E278D">
      <w:pPr>
        <w:pBdr>
          <w:top w:val="nil"/>
          <w:left w:val="nil"/>
          <w:bottom w:val="nil"/>
          <w:right w:val="nil"/>
          <w:between w:val="nil"/>
        </w:pBdr>
        <w:ind w:firstLine="709"/>
        <w:jc w:val="both"/>
        <w:rPr>
          <w:color w:val="000000"/>
          <w:szCs w:val="24"/>
          <w:lang w:eastAsia="lt-LT"/>
        </w:rPr>
      </w:pPr>
    </w:p>
    <w:p w14:paraId="5DEE5129" w14:textId="77777777" w:rsidR="009E278D" w:rsidRDefault="00147C1D">
      <w:pPr>
        <w:pBdr>
          <w:top w:val="nil"/>
          <w:left w:val="nil"/>
          <w:bottom w:val="nil"/>
          <w:right w:val="nil"/>
          <w:between w:val="nil"/>
        </w:pBdr>
        <w:ind w:firstLine="709"/>
        <w:jc w:val="both"/>
        <w:rPr>
          <w:color w:val="000000"/>
          <w:szCs w:val="24"/>
          <w:lang w:eastAsia="lt-LT"/>
        </w:rPr>
      </w:pPr>
      <w:r>
        <w:rPr>
          <w:color w:val="000000"/>
          <w:szCs w:val="24"/>
          <w:lang w:eastAsia="lt-LT"/>
        </w:rPr>
        <w:t>16. Pareiškėjai turi atitikti šiuos reikalavimus:</w:t>
      </w:r>
    </w:p>
    <w:p w14:paraId="1AAC8703" w14:textId="77777777" w:rsidR="009E278D" w:rsidRDefault="00147C1D">
      <w:pPr>
        <w:pBdr>
          <w:top w:val="nil"/>
          <w:left w:val="nil"/>
          <w:bottom w:val="nil"/>
          <w:right w:val="nil"/>
          <w:between w:val="nil"/>
        </w:pBdr>
        <w:ind w:firstLine="709"/>
        <w:jc w:val="both"/>
        <w:rPr>
          <w:color w:val="000000"/>
          <w:szCs w:val="24"/>
          <w:lang w:eastAsia="lt-LT"/>
        </w:rPr>
      </w:pPr>
      <w:r>
        <w:rPr>
          <w:color w:val="000000"/>
          <w:szCs w:val="24"/>
          <w:lang w:eastAsia="lt-LT"/>
        </w:rPr>
        <w:t>16.1. iki paraiškos pateikimo dienos veikti ne mažiau negu 8 metus nuo įsteigimo;</w:t>
      </w:r>
    </w:p>
    <w:p w14:paraId="67C42DE4" w14:textId="77777777" w:rsidR="009E278D" w:rsidRDefault="00147C1D">
      <w:pPr>
        <w:pBdr>
          <w:top w:val="nil"/>
          <w:left w:val="nil"/>
          <w:bottom w:val="nil"/>
          <w:right w:val="nil"/>
          <w:between w:val="nil"/>
        </w:pBdr>
        <w:ind w:firstLine="709"/>
        <w:jc w:val="both"/>
        <w:rPr>
          <w:color w:val="000000"/>
          <w:szCs w:val="24"/>
          <w:lang w:eastAsia="lt-LT"/>
        </w:rPr>
      </w:pPr>
      <w:r>
        <w:rPr>
          <w:color w:val="000000"/>
          <w:szCs w:val="24"/>
          <w:lang w:eastAsia="lt-LT"/>
        </w:rPr>
        <w:t>16.2. atitikti Aprašo 24.1–24.12 papunkčiuose nustatytus formaliuosius kriterijus;</w:t>
      </w:r>
    </w:p>
    <w:p w14:paraId="6C217FAF" w14:textId="77777777" w:rsidR="009E278D" w:rsidRDefault="00147C1D">
      <w:pPr>
        <w:pBdr>
          <w:top w:val="nil"/>
          <w:left w:val="nil"/>
          <w:bottom w:val="nil"/>
          <w:right w:val="nil"/>
          <w:between w:val="nil"/>
        </w:pBdr>
        <w:ind w:firstLine="709"/>
        <w:jc w:val="both"/>
        <w:rPr>
          <w:color w:val="000000"/>
          <w:szCs w:val="24"/>
          <w:lang w:eastAsia="lt-LT"/>
        </w:rPr>
      </w:pPr>
      <w:r>
        <w:rPr>
          <w:color w:val="000000"/>
          <w:szCs w:val="24"/>
          <w:lang w:eastAsia="lt-LT"/>
        </w:rPr>
        <w:t>16.3. formaliųjų kriterijų atitikties vertinimo metu atitikti reikalavimus, numatytus Strateginio valdymo metodikos, patvirtintos Lietuvos Respublikos Vyriausybės 2021 m. balandžio 28 d. nutarimu Nr. 292 „Dėl Strateginio valdymo metodikos patvirtinimo“ (toliau – Metodika), 198</w:t>
      </w:r>
      <w:r>
        <w:rPr>
          <w:color w:val="000000"/>
          <w:szCs w:val="24"/>
          <w:vertAlign w:val="superscript"/>
          <w:lang w:eastAsia="lt-LT"/>
        </w:rPr>
        <w:t>4</w:t>
      </w:r>
      <w:r>
        <w:rPr>
          <w:color w:val="000000"/>
          <w:szCs w:val="24"/>
          <w:lang w:eastAsia="lt-LT"/>
        </w:rPr>
        <w:t> punkte.</w:t>
      </w:r>
    </w:p>
    <w:p w14:paraId="5C2C4014" w14:textId="77777777" w:rsidR="009E278D" w:rsidRDefault="00147C1D">
      <w:pPr>
        <w:pBdr>
          <w:top w:val="nil"/>
          <w:left w:val="nil"/>
          <w:bottom w:val="nil"/>
          <w:right w:val="nil"/>
          <w:between w:val="nil"/>
        </w:pBdr>
        <w:ind w:firstLine="709"/>
        <w:jc w:val="both"/>
        <w:rPr>
          <w:color w:val="000000"/>
          <w:szCs w:val="24"/>
          <w:lang w:eastAsia="lt-LT"/>
        </w:rPr>
      </w:pPr>
      <w:r>
        <w:rPr>
          <w:color w:val="000000"/>
          <w:szCs w:val="24"/>
          <w:lang w:eastAsia="lt-LT"/>
        </w:rPr>
        <w:t>17. Projektų vykdytojai turi atitikti Nuostatų 16 punkte nurodytus reikalavimus, keliamus pareiškėjams.</w:t>
      </w:r>
    </w:p>
    <w:p w14:paraId="28A32180" w14:textId="77777777" w:rsidR="009E278D" w:rsidRDefault="00147C1D">
      <w:pPr>
        <w:pBdr>
          <w:top w:val="nil"/>
          <w:left w:val="nil"/>
          <w:bottom w:val="nil"/>
          <w:right w:val="nil"/>
          <w:between w:val="nil"/>
        </w:pBdr>
        <w:ind w:firstLine="709"/>
        <w:jc w:val="both"/>
        <w:rPr>
          <w:color w:val="000000"/>
          <w:szCs w:val="24"/>
          <w:lang w:eastAsia="lt-LT"/>
        </w:rPr>
      </w:pPr>
      <w:r>
        <w:rPr>
          <w:color w:val="000000"/>
          <w:szCs w:val="24"/>
          <w:lang w:eastAsia="lt-LT"/>
        </w:rPr>
        <w:t>18. Projektų veiklų vykdytojai turi atitikti šiuos reikalavimus:</w:t>
      </w:r>
    </w:p>
    <w:p w14:paraId="1548E400" w14:textId="77777777" w:rsidR="009E278D" w:rsidRDefault="00147C1D">
      <w:pPr>
        <w:pBdr>
          <w:top w:val="nil"/>
          <w:left w:val="nil"/>
          <w:bottom w:val="nil"/>
          <w:right w:val="nil"/>
          <w:between w:val="nil"/>
        </w:pBdr>
        <w:ind w:firstLine="709"/>
        <w:jc w:val="both"/>
        <w:rPr>
          <w:color w:val="000000"/>
          <w:szCs w:val="24"/>
          <w:lang w:eastAsia="lt-LT"/>
        </w:rPr>
      </w:pPr>
      <w:r>
        <w:rPr>
          <w:color w:val="000000"/>
          <w:szCs w:val="24"/>
          <w:lang w:eastAsia="lt-LT"/>
        </w:rPr>
        <w:t>18.1. turėti ne mažesnę nei 3 metų patirtį vykdant veiklas, skirtas vyresnio amžiaus žmonėms;</w:t>
      </w:r>
    </w:p>
    <w:p w14:paraId="285F85D4" w14:textId="77777777" w:rsidR="009E278D" w:rsidRDefault="00147C1D">
      <w:pPr>
        <w:pBdr>
          <w:top w:val="nil"/>
          <w:left w:val="nil"/>
          <w:bottom w:val="nil"/>
          <w:right w:val="nil"/>
          <w:between w:val="nil"/>
        </w:pBdr>
        <w:ind w:firstLine="709"/>
        <w:jc w:val="both"/>
        <w:rPr>
          <w:color w:val="000000"/>
          <w:szCs w:val="24"/>
          <w:lang w:eastAsia="lt-LT"/>
        </w:rPr>
      </w:pPr>
      <w:r>
        <w:rPr>
          <w:color w:val="000000"/>
          <w:szCs w:val="24"/>
          <w:lang w:eastAsia="lt-LT"/>
        </w:rPr>
        <w:t>18.2. turėti aukštąjį universitetinį arba aukštąjį koleginį išsilavinimą.</w:t>
      </w:r>
    </w:p>
    <w:p w14:paraId="739DE7D6" w14:textId="77777777" w:rsidR="009E278D" w:rsidRDefault="00147C1D">
      <w:pPr>
        <w:pBdr>
          <w:top w:val="nil"/>
          <w:left w:val="nil"/>
          <w:bottom w:val="nil"/>
          <w:right w:val="nil"/>
          <w:between w:val="nil"/>
        </w:pBdr>
        <w:ind w:firstLine="709"/>
        <w:jc w:val="both"/>
        <w:rPr>
          <w:color w:val="000000"/>
          <w:szCs w:val="24"/>
          <w:lang w:eastAsia="lt-LT"/>
        </w:rPr>
      </w:pPr>
      <w:r>
        <w:rPr>
          <w:color w:val="000000"/>
          <w:szCs w:val="24"/>
          <w:lang w:eastAsia="lt-LT"/>
        </w:rPr>
        <w:t>19. Pareiškėjas savo projekto veiklai vykdyti gali pasitelkti partnerį (-</w:t>
      </w:r>
      <w:proofErr w:type="spellStart"/>
      <w:r>
        <w:rPr>
          <w:color w:val="000000"/>
          <w:szCs w:val="24"/>
          <w:lang w:eastAsia="lt-LT"/>
        </w:rPr>
        <w:t>ius</w:t>
      </w:r>
      <w:proofErr w:type="spellEnd"/>
      <w:r>
        <w:rPr>
          <w:color w:val="000000"/>
          <w:szCs w:val="24"/>
          <w:lang w:eastAsia="lt-LT"/>
        </w:rPr>
        <w:t>). Partneris (-</w:t>
      </w:r>
      <w:proofErr w:type="spellStart"/>
      <w:r>
        <w:rPr>
          <w:color w:val="000000"/>
          <w:szCs w:val="24"/>
          <w:lang w:eastAsia="lt-LT"/>
        </w:rPr>
        <w:t>iai</w:t>
      </w:r>
      <w:proofErr w:type="spellEnd"/>
      <w:r>
        <w:rPr>
          <w:color w:val="000000"/>
          <w:szCs w:val="24"/>
          <w:lang w:eastAsia="lt-LT"/>
        </w:rPr>
        <w:t>) turi atitikti šiuos reikalavimus:</w:t>
      </w:r>
    </w:p>
    <w:p w14:paraId="0BD3E412" w14:textId="77777777" w:rsidR="009E278D" w:rsidRDefault="00147C1D">
      <w:pPr>
        <w:pBdr>
          <w:top w:val="nil"/>
          <w:left w:val="nil"/>
          <w:bottom w:val="nil"/>
          <w:right w:val="nil"/>
          <w:between w:val="nil"/>
        </w:pBdr>
        <w:ind w:firstLine="709"/>
        <w:jc w:val="both"/>
        <w:rPr>
          <w:color w:val="000000"/>
          <w:szCs w:val="24"/>
          <w:lang w:eastAsia="lt-LT"/>
        </w:rPr>
      </w:pPr>
      <w:r>
        <w:rPr>
          <w:color w:val="000000"/>
          <w:szCs w:val="24"/>
          <w:lang w:eastAsia="lt-LT"/>
        </w:rPr>
        <w:t>19.1. yra Lietuvos Respublikoje įregistruotas (-i) juridinis (-</w:t>
      </w:r>
      <w:proofErr w:type="spellStart"/>
      <w:r>
        <w:rPr>
          <w:color w:val="000000"/>
          <w:szCs w:val="24"/>
          <w:lang w:eastAsia="lt-LT"/>
        </w:rPr>
        <w:t>iai</w:t>
      </w:r>
      <w:proofErr w:type="spellEnd"/>
      <w:r>
        <w:rPr>
          <w:color w:val="000000"/>
          <w:szCs w:val="24"/>
          <w:lang w:eastAsia="lt-LT"/>
        </w:rPr>
        <w:t>) asmuo (-</w:t>
      </w:r>
      <w:proofErr w:type="spellStart"/>
      <w:r>
        <w:rPr>
          <w:color w:val="000000"/>
          <w:szCs w:val="24"/>
          <w:lang w:eastAsia="lt-LT"/>
        </w:rPr>
        <w:t>enys</w:t>
      </w:r>
      <w:proofErr w:type="spellEnd"/>
      <w:r>
        <w:rPr>
          <w:color w:val="000000"/>
          <w:szCs w:val="24"/>
          <w:lang w:eastAsia="lt-LT"/>
        </w:rPr>
        <w:t>), laikomas (-i) nevyriausybine (-</w:t>
      </w:r>
      <w:proofErr w:type="spellStart"/>
      <w:r>
        <w:rPr>
          <w:color w:val="000000"/>
          <w:szCs w:val="24"/>
          <w:lang w:eastAsia="lt-LT"/>
        </w:rPr>
        <w:t>ėmis</w:t>
      </w:r>
      <w:proofErr w:type="spellEnd"/>
      <w:r>
        <w:rPr>
          <w:color w:val="000000"/>
          <w:szCs w:val="24"/>
          <w:lang w:eastAsia="lt-LT"/>
        </w:rPr>
        <w:t>) organizacija (-</w:t>
      </w:r>
      <w:proofErr w:type="spellStart"/>
      <w:r>
        <w:rPr>
          <w:color w:val="000000"/>
          <w:szCs w:val="24"/>
          <w:lang w:eastAsia="lt-LT"/>
        </w:rPr>
        <w:t>omis</w:t>
      </w:r>
      <w:proofErr w:type="spellEnd"/>
      <w:r>
        <w:rPr>
          <w:color w:val="000000"/>
          <w:szCs w:val="24"/>
          <w:lang w:eastAsia="lt-LT"/>
        </w:rPr>
        <w:t>) pagal Nevyriausybinių organizacijų plėtros įstatymą ir įregistravęs (-ę) nevyriausybinės organizacijos žymą Juridinių asmenų registre;</w:t>
      </w:r>
    </w:p>
    <w:p w14:paraId="5AE14C98" w14:textId="77777777" w:rsidR="009E278D" w:rsidRDefault="00147C1D">
      <w:pPr>
        <w:pBdr>
          <w:top w:val="nil"/>
          <w:left w:val="nil"/>
          <w:bottom w:val="nil"/>
          <w:right w:val="nil"/>
          <w:between w:val="nil"/>
        </w:pBdr>
        <w:ind w:firstLine="709"/>
        <w:jc w:val="both"/>
        <w:rPr>
          <w:color w:val="000000"/>
          <w:szCs w:val="24"/>
          <w:lang w:eastAsia="lt-LT"/>
        </w:rPr>
      </w:pPr>
      <w:r>
        <w:rPr>
          <w:color w:val="000000"/>
          <w:szCs w:val="24"/>
          <w:lang w:eastAsia="lt-LT"/>
        </w:rPr>
        <w:t>19.2. turi patirties darbo su jaunimu ir (ar) su vyresnio amžiaus žmonėmis srityje ir (ar) jaunimo politikos srityje;</w:t>
      </w:r>
    </w:p>
    <w:p w14:paraId="10445D0E" w14:textId="77777777" w:rsidR="009E278D" w:rsidRDefault="00147C1D">
      <w:pPr>
        <w:pBdr>
          <w:top w:val="nil"/>
          <w:left w:val="nil"/>
          <w:bottom w:val="nil"/>
          <w:right w:val="nil"/>
          <w:between w:val="nil"/>
        </w:pBdr>
        <w:ind w:firstLine="709"/>
        <w:jc w:val="both"/>
        <w:rPr>
          <w:color w:val="000000"/>
          <w:szCs w:val="24"/>
          <w:lang w:eastAsia="lt-LT"/>
        </w:rPr>
      </w:pPr>
      <w:r>
        <w:rPr>
          <w:color w:val="000000"/>
          <w:szCs w:val="24"/>
          <w:lang w:eastAsia="lt-LT"/>
        </w:rPr>
        <w:t>19.3. nėra likviduojamas (-i), jo (jų) veikla nėra sustabdyta ar apribota Lietuvos Respublikos civilinio kodekso nustatytais pagrindais (pagal viešus Juridinių asmenų registro duomenis);</w:t>
      </w:r>
    </w:p>
    <w:p w14:paraId="29B2A2E7" w14:textId="77777777" w:rsidR="009E278D" w:rsidRDefault="00147C1D">
      <w:pPr>
        <w:pBdr>
          <w:top w:val="nil"/>
          <w:left w:val="nil"/>
          <w:bottom w:val="nil"/>
          <w:right w:val="nil"/>
          <w:between w:val="nil"/>
        </w:pBdr>
        <w:ind w:firstLine="709"/>
        <w:jc w:val="both"/>
        <w:rPr>
          <w:color w:val="000000"/>
          <w:szCs w:val="24"/>
          <w:lang w:eastAsia="lt-LT"/>
        </w:rPr>
      </w:pPr>
      <w:r>
        <w:rPr>
          <w:color w:val="000000"/>
          <w:szCs w:val="24"/>
          <w:lang w:eastAsia="lt-LT"/>
        </w:rPr>
        <w:t>19.4. paraiškos</w:t>
      </w:r>
      <w:r>
        <w:rPr>
          <w:color w:val="000000"/>
          <w:szCs w:val="24"/>
          <w:lang w:eastAsia="lt-LT"/>
        </w:rPr>
        <w:tab/>
        <w:t xml:space="preserve"> pateikimo dieną nėra skolingas (-i) Lietuvos Respublikos valstybinio socialinio draudimo fondo biudžetui daugiau nei 10 bazinės socialinės išmokos dydžių (pagal viešus Valstybinio socialinio draudimo fondo valdybos prie Socialinės apsaugos ir darbo ministerijos duomenis);</w:t>
      </w:r>
    </w:p>
    <w:p w14:paraId="45202FF7" w14:textId="77777777" w:rsidR="009E278D" w:rsidRDefault="00147C1D">
      <w:pPr>
        <w:pBdr>
          <w:top w:val="nil"/>
          <w:left w:val="nil"/>
          <w:bottom w:val="nil"/>
          <w:right w:val="nil"/>
          <w:between w:val="nil"/>
        </w:pBdr>
        <w:ind w:firstLine="709"/>
        <w:jc w:val="both"/>
        <w:rPr>
          <w:color w:val="000000"/>
          <w:szCs w:val="24"/>
          <w:lang w:eastAsia="lt-LT"/>
        </w:rPr>
      </w:pPr>
      <w:r>
        <w:rPr>
          <w:color w:val="000000"/>
          <w:szCs w:val="24"/>
          <w:lang w:eastAsia="lt-LT"/>
        </w:rPr>
        <w:t>19.5. Juridinių asmenų registro duomenų tvarkytojui yra pateikęs (-ę) 1 paskutinių finansinių metų, kurių ataskaitų pateikimo terminas jau suėjęs, veiklos ataskaitą ir metinių finansinių ataskaitų rinkinį;</w:t>
      </w:r>
    </w:p>
    <w:p w14:paraId="7EDCEB79" w14:textId="77777777" w:rsidR="009E278D" w:rsidRDefault="00147C1D">
      <w:pPr>
        <w:pBdr>
          <w:top w:val="nil"/>
          <w:left w:val="nil"/>
          <w:bottom w:val="nil"/>
          <w:right w:val="nil"/>
          <w:between w:val="nil"/>
        </w:pBdr>
        <w:ind w:firstLine="709"/>
        <w:jc w:val="both"/>
        <w:rPr>
          <w:color w:val="000000"/>
          <w:szCs w:val="24"/>
          <w:lang w:eastAsia="lt-LT"/>
        </w:rPr>
      </w:pPr>
      <w:r>
        <w:rPr>
          <w:color w:val="000000"/>
          <w:szCs w:val="24"/>
          <w:lang w:eastAsia="lt-LT"/>
        </w:rPr>
        <w:t>19.6. yra viešai paskelbęs (-ę) savo interneto svetainėje (jei ją turi) finansinių ataskaitų rinkinius, veiklos ataskaitas už ne mažiau kaip 3 pastaruosius finansinius metus arba visą veiklos laikotarpį, jei pareiškėjo veiklos trukmė trumpesnė nei 3 metai (išskyrus fizinių asmenų asmens duomenis, kurie pagal teisės aktus, reglamentuojančius fizinių asmenų asmens duomenų tvarkymą ir apsaugą, viešai neskelbiami), informaciją apie įgyvendinamus ar įgyvendintus projektus;</w:t>
      </w:r>
    </w:p>
    <w:p w14:paraId="7C426B80" w14:textId="77777777" w:rsidR="009E278D" w:rsidRDefault="00147C1D">
      <w:pPr>
        <w:pBdr>
          <w:top w:val="nil"/>
          <w:left w:val="nil"/>
          <w:bottom w:val="nil"/>
          <w:right w:val="nil"/>
          <w:between w:val="nil"/>
        </w:pBdr>
        <w:ind w:firstLine="709"/>
        <w:jc w:val="both"/>
        <w:rPr>
          <w:color w:val="000000"/>
          <w:szCs w:val="24"/>
          <w:lang w:eastAsia="lt-LT"/>
        </w:rPr>
      </w:pPr>
      <w:r>
        <w:rPr>
          <w:color w:val="000000"/>
          <w:szCs w:val="24"/>
          <w:lang w:eastAsia="lt-LT"/>
        </w:rPr>
        <w:t>19.7. formaliųjų kriterijų atitikties vertinimo metu atitinka reikalavimus, numatytus Aprašo 6–7 punktuose ir Metodikos 198</w:t>
      </w:r>
      <w:r>
        <w:rPr>
          <w:color w:val="000000"/>
          <w:szCs w:val="24"/>
          <w:vertAlign w:val="superscript"/>
          <w:lang w:eastAsia="lt-LT"/>
        </w:rPr>
        <w:t>4</w:t>
      </w:r>
      <w:r>
        <w:rPr>
          <w:color w:val="000000"/>
          <w:szCs w:val="24"/>
          <w:lang w:eastAsia="lt-LT"/>
        </w:rPr>
        <w:t xml:space="preserve"> punkte. </w:t>
      </w:r>
    </w:p>
    <w:p w14:paraId="1B231918" w14:textId="77777777" w:rsidR="009E278D" w:rsidRDefault="00147C1D">
      <w:pPr>
        <w:pBdr>
          <w:top w:val="nil"/>
          <w:left w:val="nil"/>
          <w:bottom w:val="nil"/>
          <w:right w:val="nil"/>
          <w:between w:val="nil"/>
        </w:pBdr>
        <w:ind w:firstLine="709"/>
        <w:jc w:val="both"/>
        <w:rPr>
          <w:color w:val="000000"/>
          <w:szCs w:val="24"/>
          <w:lang w:eastAsia="lt-LT"/>
        </w:rPr>
      </w:pPr>
      <w:r>
        <w:rPr>
          <w:color w:val="000000"/>
          <w:szCs w:val="24"/>
          <w:lang w:eastAsia="lt-LT"/>
        </w:rPr>
        <w:t xml:space="preserve">20. Pareiškėjas privalo prisidėti prie projekto įgyvendinimo savo įnašu, sudarančiu ne mažiau kaip 10 procentų Ministerijos prašomos sumos. Šis įnašas gali būti pareiškėjo savos lėšos ar lėšos, pareiškėjo gautos iš kitų teisėtų finansavimo šaltinių. </w:t>
      </w:r>
    </w:p>
    <w:p w14:paraId="2C86707B" w14:textId="77777777" w:rsidR="009E278D" w:rsidRDefault="009E278D">
      <w:pPr>
        <w:pBdr>
          <w:top w:val="nil"/>
          <w:left w:val="nil"/>
          <w:bottom w:val="nil"/>
          <w:right w:val="nil"/>
          <w:between w:val="nil"/>
        </w:pBdr>
        <w:ind w:firstLine="709"/>
        <w:jc w:val="both"/>
        <w:rPr>
          <w:color w:val="000000"/>
          <w:szCs w:val="24"/>
          <w:lang w:eastAsia="lt-LT"/>
        </w:rPr>
      </w:pPr>
    </w:p>
    <w:p w14:paraId="3C95F274" w14:textId="77777777" w:rsidR="009E278D" w:rsidRDefault="00147C1D" w:rsidP="00147C1D">
      <w:pPr>
        <w:keepNext/>
        <w:pBdr>
          <w:top w:val="nil"/>
          <w:left w:val="nil"/>
          <w:bottom w:val="nil"/>
          <w:right w:val="nil"/>
          <w:between w:val="nil"/>
        </w:pBdr>
        <w:jc w:val="center"/>
        <w:rPr>
          <w:b/>
          <w:bCs/>
          <w:color w:val="000000"/>
          <w:szCs w:val="24"/>
          <w:lang w:eastAsia="lt-LT"/>
        </w:rPr>
      </w:pPr>
      <w:r>
        <w:rPr>
          <w:b/>
          <w:bCs/>
          <w:color w:val="000000"/>
          <w:szCs w:val="24"/>
          <w:lang w:eastAsia="lt-LT"/>
        </w:rPr>
        <w:lastRenderedPageBreak/>
        <w:t>V SKYRIUS</w:t>
      </w:r>
    </w:p>
    <w:p w14:paraId="5F8328D3" w14:textId="77777777" w:rsidR="009E278D" w:rsidRDefault="00147C1D" w:rsidP="00147C1D">
      <w:pPr>
        <w:keepNext/>
        <w:pBdr>
          <w:top w:val="nil"/>
          <w:left w:val="nil"/>
          <w:bottom w:val="nil"/>
          <w:right w:val="nil"/>
          <w:between w:val="nil"/>
        </w:pBdr>
        <w:jc w:val="center"/>
        <w:rPr>
          <w:b/>
          <w:bCs/>
          <w:color w:val="000000"/>
          <w:szCs w:val="24"/>
          <w:lang w:eastAsia="lt-LT"/>
        </w:rPr>
      </w:pPr>
      <w:r>
        <w:rPr>
          <w:b/>
          <w:bCs/>
          <w:color w:val="000000"/>
          <w:szCs w:val="24"/>
          <w:lang w:eastAsia="lt-LT"/>
        </w:rPr>
        <w:t xml:space="preserve">PAREIŠKĖJŲ, PROJEKTŲ VYKDYTOJŲ ĮSIPAREIGOJIMAI, </w:t>
      </w:r>
    </w:p>
    <w:p w14:paraId="45C21AF1" w14:textId="77777777" w:rsidR="009E278D" w:rsidRDefault="00147C1D" w:rsidP="00147C1D">
      <w:pPr>
        <w:keepNext/>
        <w:pBdr>
          <w:top w:val="nil"/>
          <w:left w:val="nil"/>
          <w:bottom w:val="nil"/>
          <w:right w:val="nil"/>
          <w:between w:val="nil"/>
        </w:pBdr>
        <w:jc w:val="center"/>
        <w:rPr>
          <w:b/>
          <w:bCs/>
          <w:color w:val="000000"/>
          <w:szCs w:val="24"/>
          <w:lang w:eastAsia="lt-LT"/>
        </w:rPr>
      </w:pPr>
      <w:r>
        <w:rPr>
          <w:b/>
          <w:bCs/>
          <w:color w:val="000000"/>
          <w:szCs w:val="24"/>
          <w:lang w:eastAsia="lt-LT"/>
        </w:rPr>
        <w:t>ESMINIAI RODIKLIAI IR PROJEKTŲ ĮGYVENDINIMO RODIKLIAI</w:t>
      </w:r>
    </w:p>
    <w:p w14:paraId="429065CB" w14:textId="77777777" w:rsidR="009E278D" w:rsidRDefault="009E278D">
      <w:pPr>
        <w:pBdr>
          <w:top w:val="nil"/>
          <w:left w:val="nil"/>
          <w:bottom w:val="nil"/>
          <w:right w:val="nil"/>
          <w:between w:val="nil"/>
        </w:pBdr>
        <w:ind w:firstLine="709"/>
        <w:jc w:val="both"/>
        <w:rPr>
          <w:color w:val="000000"/>
          <w:szCs w:val="24"/>
          <w:lang w:eastAsia="lt-LT"/>
        </w:rPr>
      </w:pPr>
    </w:p>
    <w:p w14:paraId="389DF935" w14:textId="77777777" w:rsidR="009E278D" w:rsidRDefault="00147C1D">
      <w:pPr>
        <w:pBdr>
          <w:top w:val="nil"/>
          <w:left w:val="nil"/>
          <w:bottom w:val="nil"/>
          <w:right w:val="nil"/>
          <w:between w:val="nil"/>
        </w:pBdr>
        <w:ind w:firstLine="709"/>
        <w:jc w:val="both"/>
        <w:rPr>
          <w:color w:val="000000"/>
          <w:szCs w:val="24"/>
          <w:lang w:eastAsia="lt-LT"/>
        </w:rPr>
      </w:pPr>
      <w:r>
        <w:rPr>
          <w:color w:val="000000"/>
          <w:szCs w:val="24"/>
          <w:lang w:eastAsia="lt-LT"/>
        </w:rPr>
        <w:t>21. Pareiškėjai, projektų vykdytojai ir partneriai prisiima Aprašo 11 punkte išvardytus privalomus pareiškėjų, projektų vykdytojų įsipareigojimus.</w:t>
      </w:r>
    </w:p>
    <w:p w14:paraId="1F6E45A4" w14:textId="77777777" w:rsidR="009E278D" w:rsidRDefault="00147C1D">
      <w:pPr>
        <w:pBdr>
          <w:top w:val="nil"/>
          <w:left w:val="nil"/>
          <w:bottom w:val="nil"/>
          <w:right w:val="nil"/>
          <w:between w:val="nil"/>
        </w:pBdr>
        <w:ind w:firstLine="709"/>
        <w:jc w:val="both"/>
        <w:rPr>
          <w:color w:val="000000"/>
          <w:szCs w:val="24"/>
          <w:lang w:eastAsia="lt-LT"/>
        </w:rPr>
      </w:pPr>
      <w:r>
        <w:rPr>
          <w:color w:val="000000"/>
          <w:szCs w:val="24"/>
          <w:lang w:eastAsia="lt-LT"/>
        </w:rPr>
        <w:t xml:space="preserve">22. Skyrus valstybės biudžeto lėšų, pareiškėjai, projektų vykdytojai įsipareigoja iki 2026 m. gruodžio 31 d., o pratęsus projekto finansavimą 2027 metams – iki 2027 m. gruodžio 31 d. pasiekti šiuos rodiklius: </w:t>
      </w:r>
    </w:p>
    <w:p w14:paraId="647260D2" w14:textId="77777777" w:rsidR="009E278D" w:rsidRDefault="00147C1D">
      <w:pPr>
        <w:pBdr>
          <w:top w:val="nil"/>
          <w:left w:val="nil"/>
          <w:bottom w:val="nil"/>
          <w:right w:val="nil"/>
          <w:between w:val="nil"/>
        </w:pBdr>
        <w:ind w:firstLine="709"/>
        <w:jc w:val="both"/>
        <w:rPr>
          <w:color w:val="000000"/>
          <w:szCs w:val="24"/>
          <w:lang w:eastAsia="lt-LT"/>
        </w:rPr>
      </w:pPr>
      <w:r>
        <w:rPr>
          <w:color w:val="000000"/>
          <w:szCs w:val="24"/>
          <w:lang w:eastAsia="lt-LT"/>
        </w:rPr>
        <w:t>22.1. esminius rodiklius (jų nepasiekus taikomos Nuostatų 41 punkte nustatytos sankcijos):</w:t>
      </w:r>
    </w:p>
    <w:p w14:paraId="12F933A1" w14:textId="77777777" w:rsidR="009E278D" w:rsidRDefault="00147C1D">
      <w:pPr>
        <w:pBdr>
          <w:top w:val="nil"/>
          <w:left w:val="nil"/>
          <w:bottom w:val="nil"/>
          <w:right w:val="nil"/>
          <w:between w:val="nil"/>
        </w:pBdr>
        <w:ind w:firstLine="709"/>
        <w:jc w:val="both"/>
        <w:rPr>
          <w:color w:val="000000"/>
          <w:szCs w:val="24"/>
          <w:lang w:eastAsia="lt-LT"/>
        </w:rPr>
      </w:pPr>
      <w:r>
        <w:rPr>
          <w:color w:val="000000"/>
          <w:szCs w:val="24"/>
          <w:lang w:eastAsia="lt-LT"/>
        </w:rPr>
        <w:t>22.1.1. ne mažiau nei 150 vyresnio amžiaus žmonių (unikalių dalyvių) įtraukta į mokymų veiklas;</w:t>
      </w:r>
    </w:p>
    <w:p w14:paraId="7D3E6B12" w14:textId="77777777" w:rsidR="009E278D" w:rsidRDefault="00147C1D">
      <w:pPr>
        <w:pBdr>
          <w:top w:val="nil"/>
          <w:left w:val="nil"/>
          <w:bottom w:val="nil"/>
          <w:right w:val="nil"/>
          <w:between w:val="nil"/>
        </w:pBdr>
        <w:ind w:firstLine="709"/>
        <w:jc w:val="both"/>
        <w:rPr>
          <w:color w:val="000000"/>
          <w:szCs w:val="24"/>
          <w:lang w:eastAsia="lt-LT"/>
        </w:rPr>
      </w:pPr>
      <w:r>
        <w:rPr>
          <w:color w:val="000000"/>
          <w:szCs w:val="24"/>
          <w:lang w:eastAsia="lt-LT"/>
        </w:rPr>
        <w:t>22.1.2. įgyvendintos ne mažiau nei 6 veiklos projekto tikslui pasiekti;</w:t>
      </w:r>
    </w:p>
    <w:p w14:paraId="5E9E8B99" w14:textId="77777777" w:rsidR="009E278D" w:rsidRDefault="00147C1D">
      <w:pPr>
        <w:pBdr>
          <w:top w:val="nil"/>
          <w:left w:val="nil"/>
          <w:bottom w:val="nil"/>
          <w:right w:val="nil"/>
          <w:between w:val="nil"/>
        </w:pBdr>
        <w:ind w:firstLine="709"/>
        <w:jc w:val="both"/>
        <w:rPr>
          <w:color w:val="000000"/>
          <w:lang w:eastAsia="lt-LT"/>
        </w:rPr>
      </w:pPr>
      <w:r>
        <w:rPr>
          <w:color w:val="000000"/>
          <w:szCs w:val="24"/>
          <w:lang w:eastAsia="lt-LT"/>
        </w:rPr>
        <w:t>22.1.3.</w:t>
      </w:r>
      <w:r>
        <w:rPr>
          <w:color w:val="000000"/>
          <w:lang w:eastAsia="lt-LT"/>
        </w:rPr>
        <w:t xml:space="preserve"> siekiant atitikti Nuostatų 14.3 papunktyje numatytą finansavimo prioritetą, į projekto veiklų (dalies veiklų) įgyvendinimą įtraukti ne mažiau kaip 3 partneriai;</w:t>
      </w:r>
    </w:p>
    <w:p w14:paraId="035E4261" w14:textId="77777777" w:rsidR="009E278D" w:rsidRDefault="00147C1D">
      <w:pPr>
        <w:pBdr>
          <w:top w:val="nil"/>
          <w:left w:val="nil"/>
          <w:bottom w:val="nil"/>
          <w:right w:val="nil"/>
          <w:between w:val="nil"/>
        </w:pBdr>
        <w:ind w:firstLine="709"/>
        <w:jc w:val="both"/>
        <w:rPr>
          <w:color w:val="000000"/>
          <w:szCs w:val="24"/>
          <w:lang w:eastAsia="lt-LT"/>
        </w:rPr>
      </w:pPr>
      <w:r>
        <w:rPr>
          <w:color w:val="000000"/>
          <w:szCs w:val="24"/>
          <w:lang w:eastAsia="lt-LT"/>
        </w:rPr>
        <w:t>22.2. projekto įgyvendinimo kiekybinius rodiklius:</w:t>
      </w:r>
    </w:p>
    <w:p w14:paraId="522535E4" w14:textId="77777777" w:rsidR="009E278D" w:rsidRDefault="00147C1D">
      <w:pPr>
        <w:pBdr>
          <w:top w:val="nil"/>
          <w:left w:val="nil"/>
          <w:bottom w:val="nil"/>
          <w:right w:val="nil"/>
          <w:between w:val="nil"/>
        </w:pBdr>
        <w:ind w:firstLine="709"/>
        <w:jc w:val="both"/>
        <w:rPr>
          <w:color w:val="000000"/>
          <w:szCs w:val="24"/>
          <w:lang w:eastAsia="lt-LT"/>
        </w:rPr>
      </w:pPr>
      <w:r>
        <w:rPr>
          <w:color w:val="000000"/>
          <w:szCs w:val="24"/>
          <w:lang w:eastAsia="lt-LT"/>
        </w:rPr>
        <w:t xml:space="preserve">22.2.1. suorganizuoti ne mažiau kaip 3 renginiai, kuriuose informuota apie mokymų veiklų informacinių technologijų srityje galimybes ir naudą, kiekviename iš jų dalyvavo ne mažiau kaip 50 vyresnio amžiaus žmonių; </w:t>
      </w:r>
    </w:p>
    <w:p w14:paraId="78913D92" w14:textId="77777777" w:rsidR="009E278D" w:rsidRDefault="00147C1D">
      <w:pPr>
        <w:pBdr>
          <w:top w:val="nil"/>
          <w:left w:val="nil"/>
          <w:bottom w:val="nil"/>
          <w:right w:val="nil"/>
          <w:between w:val="nil"/>
        </w:pBdr>
        <w:ind w:firstLine="709"/>
        <w:jc w:val="both"/>
        <w:rPr>
          <w:color w:val="000000"/>
          <w:szCs w:val="24"/>
          <w:lang w:eastAsia="lt-LT"/>
        </w:rPr>
      </w:pPr>
      <w:r>
        <w:rPr>
          <w:color w:val="000000"/>
          <w:szCs w:val="24"/>
          <w:lang w:eastAsia="lt-LT"/>
        </w:rPr>
        <w:t>22.2.2. parengta ne mažiau kaip 15 jaunų žmonių vyresnio amžiaus žmonių gebėjimams ir įgūdžiams informacinių technologijų srityje ugdyti;</w:t>
      </w:r>
    </w:p>
    <w:p w14:paraId="76F410C2" w14:textId="77777777" w:rsidR="009E278D" w:rsidRDefault="00147C1D">
      <w:pPr>
        <w:pBdr>
          <w:top w:val="nil"/>
          <w:left w:val="nil"/>
          <w:bottom w:val="nil"/>
          <w:right w:val="nil"/>
          <w:between w:val="nil"/>
        </w:pBdr>
        <w:ind w:firstLine="709"/>
        <w:jc w:val="both"/>
        <w:rPr>
          <w:color w:val="000000"/>
          <w:szCs w:val="24"/>
          <w:lang w:eastAsia="lt-LT"/>
        </w:rPr>
      </w:pPr>
      <w:r>
        <w:rPr>
          <w:color w:val="000000"/>
          <w:szCs w:val="24"/>
          <w:lang w:eastAsia="lt-LT"/>
        </w:rPr>
        <w:t>22.3. projekto įgyvendinimo kokybinius rodiklius:</w:t>
      </w:r>
    </w:p>
    <w:p w14:paraId="0C33D319" w14:textId="77777777" w:rsidR="009E278D" w:rsidRDefault="00147C1D">
      <w:pPr>
        <w:pBdr>
          <w:top w:val="nil"/>
          <w:left w:val="nil"/>
          <w:bottom w:val="nil"/>
          <w:right w:val="nil"/>
          <w:between w:val="nil"/>
        </w:pBdr>
        <w:ind w:firstLine="709"/>
        <w:jc w:val="both"/>
        <w:rPr>
          <w:color w:val="000000"/>
          <w:szCs w:val="24"/>
          <w:lang w:eastAsia="lt-LT"/>
        </w:rPr>
      </w:pPr>
      <w:r>
        <w:rPr>
          <w:color w:val="000000"/>
          <w:szCs w:val="24"/>
          <w:lang w:eastAsia="lt-LT"/>
        </w:rPr>
        <w:t>22.3.1. užtikrinta, kad planuojamos įgyvendinti veiklos pagrįstos vyresnio amžiaus žmonių poreikiais, suplanuotos remiantis jų padėties analize ir yra orientuotos į jų interesus;</w:t>
      </w:r>
    </w:p>
    <w:p w14:paraId="3B3619DC" w14:textId="77777777" w:rsidR="009E278D" w:rsidRDefault="00147C1D">
      <w:pPr>
        <w:pBdr>
          <w:top w:val="nil"/>
          <w:left w:val="nil"/>
          <w:bottom w:val="nil"/>
          <w:right w:val="nil"/>
          <w:between w:val="nil"/>
        </w:pBdr>
        <w:ind w:firstLine="709"/>
        <w:jc w:val="both"/>
        <w:rPr>
          <w:color w:val="000000"/>
          <w:szCs w:val="24"/>
          <w:lang w:eastAsia="lt-LT"/>
        </w:rPr>
      </w:pPr>
      <w:r>
        <w:rPr>
          <w:color w:val="000000"/>
          <w:szCs w:val="24"/>
          <w:lang w:eastAsia="lt-LT"/>
        </w:rPr>
        <w:t>22.3.2. sudarytos sąlygos, kad vyresnio amžiaus žmonės būtų skatinami tobulėti, ugdyti reikalingus gebėjimus ir įgūdžius informacinių technologijų srityje;</w:t>
      </w:r>
    </w:p>
    <w:p w14:paraId="258AD41B" w14:textId="77777777" w:rsidR="009E278D" w:rsidRDefault="00147C1D">
      <w:pPr>
        <w:pBdr>
          <w:top w:val="nil"/>
          <w:left w:val="nil"/>
          <w:bottom w:val="nil"/>
          <w:right w:val="nil"/>
          <w:between w:val="nil"/>
        </w:pBdr>
        <w:ind w:firstLine="709"/>
        <w:jc w:val="both"/>
        <w:rPr>
          <w:color w:val="000000"/>
          <w:szCs w:val="24"/>
          <w:lang w:eastAsia="lt-LT"/>
        </w:rPr>
      </w:pPr>
      <w:r>
        <w:rPr>
          <w:color w:val="000000"/>
          <w:szCs w:val="24"/>
          <w:lang w:eastAsia="lt-LT"/>
        </w:rPr>
        <w:t>22.3.3. siekiant kartų solidarumo, sudarytos galimybės jaunimui įsitraukti į bendras veiklas su vyresnio amžiaus žmonėmis, įgyti kompetencijų, reikalingų vyresnio amžiaus žmonių gebėjimams ir įgūdžiams informacinių technologijų srityje ugdyti.</w:t>
      </w:r>
    </w:p>
    <w:p w14:paraId="59F7D8B6" w14:textId="77777777" w:rsidR="009E278D" w:rsidRDefault="009E278D">
      <w:pPr>
        <w:pBdr>
          <w:top w:val="nil"/>
          <w:left w:val="nil"/>
          <w:bottom w:val="nil"/>
          <w:right w:val="nil"/>
          <w:between w:val="nil"/>
        </w:pBdr>
        <w:ind w:firstLine="709"/>
        <w:jc w:val="center"/>
        <w:rPr>
          <w:color w:val="000000"/>
          <w:szCs w:val="24"/>
          <w:lang w:eastAsia="lt-LT"/>
        </w:rPr>
      </w:pPr>
    </w:p>
    <w:p w14:paraId="1441B435" w14:textId="77777777" w:rsidR="009E278D" w:rsidRDefault="00147C1D" w:rsidP="00147C1D">
      <w:pPr>
        <w:pBdr>
          <w:top w:val="nil"/>
          <w:left w:val="nil"/>
          <w:bottom w:val="nil"/>
          <w:right w:val="nil"/>
          <w:between w:val="nil"/>
        </w:pBdr>
        <w:jc w:val="center"/>
        <w:rPr>
          <w:b/>
          <w:bCs/>
          <w:color w:val="000000"/>
          <w:szCs w:val="24"/>
          <w:lang w:eastAsia="lt-LT"/>
        </w:rPr>
      </w:pPr>
      <w:r>
        <w:rPr>
          <w:b/>
          <w:bCs/>
          <w:color w:val="000000"/>
          <w:szCs w:val="24"/>
          <w:lang w:eastAsia="lt-LT"/>
        </w:rPr>
        <w:t>VI SKYRIUS</w:t>
      </w:r>
    </w:p>
    <w:p w14:paraId="37AB12EC" w14:textId="77777777" w:rsidR="009E278D" w:rsidRDefault="00147C1D">
      <w:pPr>
        <w:pBdr>
          <w:top w:val="nil"/>
          <w:left w:val="nil"/>
          <w:bottom w:val="nil"/>
          <w:right w:val="nil"/>
          <w:between w:val="nil"/>
        </w:pBdr>
        <w:jc w:val="center"/>
        <w:rPr>
          <w:b/>
          <w:bCs/>
          <w:color w:val="000000"/>
          <w:szCs w:val="24"/>
          <w:lang w:eastAsia="lt-LT"/>
        </w:rPr>
      </w:pPr>
      <w:r>
        <w:rPr>
          <w:b/>
          <w:bCs/>
          <w:color w:val="000000"/>
          <w:szCs w:val="24"/>
          <w:lang w:eastAsia="lt-LT"/>
        </w:rPr>
        <w:t>TINKAMOS IR NETINKAMOS FINANSUOTI PROJEKTŲ VYKDYMO IŠLAIDOS</w:t>
      </w:r>
    </w:p>
    <w:p w14:paraId="3901AE05" w14:textId="77777777" w:rsidR="009E278D" w:rsidRDefault="009E278D">
      <w:pPr>
        <w:pBdr>
          <w:top w:val="nil"/>
          <w:left w:val="nil"/>
          <w:bottom w:val="nil"/>
          <w:right w:val="nil"/>
          <w:between w:val="nil"/>
        </w:pBdr>
        <w:ind w:firstLine="709"/>
        <w:jc w:val="both"/>
        <w:rPr>
          <w:color w:val="000000"/>
          <w:szCs w:val="24"/>
          <w:lang w:eastAsia="lt-LT"/>
        </w:rPr>
      </w:pPr>
    </w:p>
    <w:p w14:paraId="107DB7D5" w14:textId="77777777" w:rsidR="009E278D" w:rsidRDefault="00147C1D">
      <w:pPr>
        <w:pBdr>
          <w:top w:val="nil"/>
          <w:left w:val="nil"/>
          <w:bottom w:val="nil"/>
          <w:right w:val="nil"/>
          <w:between w:val="nil"/>
        </w:pBdr>
        <w:ind w:firstLine="709"/>
        <w:jc w:val="both"/>
        <w:rPr>
          <w:color w:val="000000"/>
          <w:szCs w:val="24"/>
          <w:lang w:eastAsia="lt-LT"/>
        </w:rPr>
      </w:pPr>
      <w:r>
        <w:rPr>
          <w:color w:val="000000"/>
          <w:szCs w:val="24"/>
          <w:lang w:eastAsia="lt-LT"/>
        </w:rPr>
        <w:t>23. Išlaidos laikomos tinkamomis finansuoti, jei jos patirtos ir apmokėtos nuo 2026 m. sausio 1 d. iki 2026 m. gruodžio 31 d. Jei projekto finansavimas Nuostatų XII skyriuje nustatyta tvarka pratęsiamas 2027 metams, tinkamomis finansuoti laikomos išlaidos, patirtos ir apmokėtos nuo 2027 m. sausio 1 d. iki 2027 m. gruodžio 31 d. Projektams įgyvendinti skirtos valstybės biudžeto lėšos negali būti perkeliamos į kitus biudžetinius metus.</w:t>
      </w:r>
      <w:r>
        <w:t xml:space="preserve"> </w:t>
      </w:r>
      <w:r>
        <w:rPr>
          <w:color w:val="000000"/>
          <w:szCs w:val="24"/>
          <w:lang w:eastAsia="lt-LT"/>
        </w:rPr>
        <w:t>Tinkamos finansuoti išlaidos turi būti pagrįstos išlaidų apmokėjimą pagrindžiančiais buhalterinės apskaitos dokumentais (darbo laiko apskaitos ir darbo užmokesčio apskaičiavimo žiniaraščiais, sąskaitomis faktūromis, kasos čekiais, banko sąskaitų išrašais ir pan.) ir projekto veiklų įvykdymą patvirtinančiais dokumentais (renginyje dalyvavusių asmenų registracijos sąrašais, mokymų medžiaga / darbotvarkėmis, projekto viešinimo dokumentacija ir pan.) arba jų kopijomis. Projekto vykdytojas paslaugas ir (ar) prekes projektui vykdyti turi įsigyti ne didesnėmis nei rinkos kainomis, laikydamasis racionalaus valstybės biudžeto lėšų naudojimo principo. Savanoriškos veiklos organizavimo išlaidos kompensuojamos Lietuvos Respublikos savanoriškos veiklos įstatymo ir Savanoriškos veiklos išlaidų kompensavimo sąlygų, dienpinigių dydžių ir dienpinigių skyrimo ir išlaidų kompensavimo tvarkos aprašo, patvirtinto Lietuvos Respublikos Vyriausybės 2024 m. kovo 27 d. nutarimu Nr. 216 „Dėl Lietuvos Respublikos savanoriškos veiklos įstatymo įgyvendinimo“, nustatyta tvarka.</w:t>
      </w:r>
    </w:p>
    <w:p w14:paraId="42021AD4" w14:textId="77777777" w:rsidR="009E278D" w:rsidRDefault="00147C1D">
      <w:pPr>
        <w:pBdr>
          <w:top w:val="nil"/>
          <w:left w:val="nil"/>
          <w:bottom w:val="nil"/>
          <w:right w:val="nil"/>
          <w:between w:val="nil"/>
        </w:pBdr>
        <w:ind w:firstLine="709"/>
        <w:jc w:val="both"/>
        <w:rPr>
          <w:rFonts w:eastAsia="SimSun"/>
          <w:szCs w:val="24"/>
          <w:lang w:eastAsia="lt-LT"/>
        </w:rPr>
      </w:pPr>
      <w:r>
        <w:rPr>
          <w:color w:val="000000"/>
          <w:szCs w:val="24"/>
          <w:lang w:eastAsia="lt-LT"/>
        </w:rPr>
        <w:t xml:space="preserve">24. </w:t>
      </w:r>
      <w:r>
        <w:rPr>
          <w:rFonts w:eastAsia="SimSun"/>
          <w:szCs w:val="24"/>
          <w:lang w:eastAsia="lt-LT"/>
        </w:rPr>
        <w:t>Tinkamos finansuoti išlaidos:</w:t>
      </w:r>
    </w:p>
    <w:p w14:paraId="65CC168C" w14:textId="77777777" w:rsidR="009E278D" w:rsidRDefault="00147C1D">
      <w:pPr>
        <w:pBdr>
          <w:top w:val="nil"/>
          <w:left w:val="nil"/>
          <w:bottom w:val="nil"/>
          <w:right w:val="nil"/>
          <w:between w:val="nil"/>
        </w:pBdr>
        <w:ind w:firstLine="709"/>
        <w:jc w:val="both"/>
        <w:rPr>
          <w:rFonts w:eastAsia="SimSun"/>
          <w:szCs w:val="24"/>
          <w:lang w:eastAsia="lt-LT"/>
        </w:rPr>
      </w:pPr>
      <w:r>
        <w:rPr>
          <w:rFonts w:eastAsia="SimSun"/>
          <w:szCs w:val="24"/>
          <w:lang w:eastAsia="lt-LT"/>
        </w:rPr>
        <w:t>24.1. projekto administravimo išlaidos (ne daugiau kaip 30 procentų projektui įgyvendinti prašomos ir skirtos valstybės biudžeto lėšų sumos):</w:t>
      </w:r>
    </w:p>
    <w:p w14:paraId="6189E966" w14:textId="77777777" w:rsidR="009E278D" w:rsidRDefault="00147C1D">
      <w:pPr>
        <w:pBdr>
          <w:top w:val="nil"/>
          <w:left w:val="nil"/>
          <w:bottom w:val="nil"/>
          <w:right w:val="nil"/>
          <w:between w:val="nil"/>
        </w:pBdr>
        <w:ind w:firstLine="709"/>
        <w:jc w:val="both"/>
        <w:rPr>
          <w:rFonts w:eastAsia="SimSun"/>
          <w:szCs w:val="24"/>
          <w:lang w:eastAsia="lt-LT"/>
        </w:rPr>
      </w:pPr>
      <w:r>
        <w:rPr>
          <w:rFonts w:eastAsia="SimSun"/>
          <w:szCs w:val="24"/>
          <w:lang w:eastAsia="lt-LT"/>
        </w:rPr>
        <w:lastRenderedPageBreak/>
        <w:t>24.1.1. projekto vadovo ir (ar) asmens, tvarkančio buhalterinę apskaitą, darbo užmokesčio, įskaitant valstybinio socialinio draudimo įmokas, išlaidos (jei projekto vadovas ir (ar) asmuo, tvarkantis buhalterinę apskaitą, įdarbinamas pareiškėjo (projekto vykdytojo) organizacijoje pagal darbo sutartį);</w:t>
      </w:r>
    </w:p>
    <w:p w14:paraId="02CBE784" w14:textId="77777777" w:rsidR="009E278D" w:rsidRDefault="00147C1D">
      <w:pPr>
        <w:pBdr>
          <w:top w:val="nil"/>
          <w:left w:val="nil"/>
          <w:bottom w:val="nil"/>
          <w:right w:val="nil"/>
          <w:between w:val="nil"/>
        </w:pBdr>
        <w:ind w:firstLine="709"/>
        <w:jc w:val="both"/>
        <w:rPr>
          <w:rFonts w:eastAsia="SimSun"/>
          <w:szCs w:val="24"/>
          <w:lang w:eastAsia="lt-LT"/>
        </w:rPr>
      </w:pPr>
      <w:r>
        <w:rPr>
          <w:rFonts w:eastAsia="SimSun"/>
          <w:szCs w:val="24"/>
          <w:lang w:eastAsia="lt-LT"/>
        </w:rPr>
        <w:t xml:space="preserve">24.1.2. buhalterinės apskaitos paslaugų įsigijimo pagal paslaugų teikimo sutartį išlaidos (jei paslauga perkama iš buhalterinės apskaitos paslaugas teikiančios įmonės (įstaigos) ar buhalterinės apskaitos paslaugas savarankiškai teikiančio asmens ir jei asmuo, tvarkantis buhalterinę apskaitą, nėra įdarbintas pareiškėjo, projekto vykdytojo organizacijoje buhalterinės apskaitos paslaugoms teikti pagal darbo sutartį); </w:t>
      </w:r>
    </w:p>
    <w:p w14:paraId="637D7749" w14:textId="77777777" w:rsidR="009E278D" w:rsidRDefault="00147C1D">
      <w:pPr>
        <w:pBdr>
          <w:top w:val="nil"/>
          <w:left w:val="nil"/>
          <w:bottom w:val="nil"/>
          <w:right w:val="nil"/>
          <w:between w:val="nil"/>
        </w:pBdr>
        <w:ind w:firstLine="709"/>
        <w:jc w:val="both"/>
        <w:rPr>
          <w:rFonts w:eastAsia="SimSun"/>
          <w:szCs w:val="24"/>
          <w:lang w:eastAsia="lt-LT"/>
        </w:rPr>
      </w:pPr>
      <w:r>
        <w:rPr>
          <w:rFonts w:eastAsia="SimSun"/>
          <w:szCs w:val="24"/>
          <w:lang w:eastAsia="lt-LT"/>
        </w:rPr>
        <w:t>24.2. projekto įgyvendinimo išlaidos (išlaidos, susijusios su Nuostatų 7 punkte nurodyto konkurso tikslo, Nuostatų 8 punkte nurodyto siektino konkurso rezultato siekimu ir visų Nuostatų 15 punkte nurodytų projekto veiklų vykdymu):</w:t>
      </w:r>
    </w:p>
    <w:p w14:paraId="5F561E89" w14:textId="77777777" w:rsidR="009E278D" w:rsidRDefault="00147C1D">
      <w:pPr>
        <w:pBdr>
          <w:top w:val="nil"/>
          <w:left w:val="nil"/>
          <w:bottom w:val="nil"/>
          <w:right w:val="nil"/>
          <w:between w:val="nil"/>
        </w:pBdr>
        <w:ind w:firstLine="709"/>
        <w:jc w:val="both"/>
        <w:rPr>
          <w:rFonts w:eastAsia="SimSun"/>
          <w:szCs w:val="24"/>
          <w:lang w:eastAsia="lt-LT"/>
        </w:rPr>
      </w:pPr>
      <w:r>
        <w:rPr>
          <w:rFonts w:eastAsia="SimSun"/>
          <w:szCs w:val="24"/>
          <w:lang w:eastAsia="lt-LT"/>
        </w:rPr>
        <w:t>24.2.1. darbuotojų, tiesiogiai vykdančių projekto veiklas, darbo užmokesčio, įskaitant valstybinio socialinio draudimo įmokas, išlaidos (jei jie yra pareiškėjo, projekto vykdytojo organizacijos darbuotojai, dirbantys pagal darbo sutartis);</w:t>
      </w:r>
    </w:p>
    <w:p w14:paraId="05DE57A6" w14:textId="77777777" w:rsidR="009E278D" w:rsidRDefault="00147C1D">
      <w:pPr>
        <w:pBdr>
          <w:top w:val="nil"/>
          <w:left w:val="nil"/>
          <w:bottom w:val="nil"/>
          <w:right w:val="nil"/>
          <w:between w:val="nil"/>
        </w:pBdr>
        <w:ind w:firstLine="709"/>
        <w:jc w:val="both"/>
        <w:rPr>
          <w:rFonts w:eastAsia="SimSun"/>
          <w:szCs w:val="24"/>
          <w:lang w:eastAsia="lt-LT"/>
        </w:rPr>
      </w:pPr>
      <w:r>
        <w:rPr>
          <w:rFonts w:eastAsia="SimSun"/>
          <w:szCs w:val="24"/>
          <w:lang w:eastAsia="lt-LT"/>
        </w:rPr>
        <w:t>24.2.2. išlaidos projektui įgyvendinti reikalingoms prekėms ir (ar) paslaugoms, tiesiogiai susijusioms su projekto veiklomis ir būtinoms projektui įgyvendinti, įsigyti, įskaitant išlaidas, skirtas savanoriškai veiklai organizuoti:</w:t>
      </w:r>
    </w:p>
    <w:p w14:paraId="3DD521AB" w14:textId="77777777" w:rsidR="009E278D" w:rsidRDefault="00147C1D">
      <w:pPr>
        <w:pBdr>
          <w:top w:val="nil"/>
          <w:left w:val="nil"/>
          <w:bottom w:val="nil"/>
          <w:right w:val="nil"/>
          <w:between w:val="nil"/>
        </w:pBdr>
        <w:ind w:firstLine="709"/>
        <w:jc w:val="both"/>
        <w:rPr>
          <w:rFonts w:eastAsia="SimSun"/>
          <w:szCs w:val="24"/>
          <w:lang w:eastAsia="lt-LT"/>
        </w:rPr>
      </w:pPr>
      <w:r>
        <w:rPr>
          <w:rFonts w:eastAsia="SimSun"/>
          <w:szCs w:val="24"/>
          <w:lang w:eastAsia="lt-LT"/>
        </w:rPr>
        <w:t>24.2.2.1. ryšio paslaugų (interneto ryšio, fiksuotojo ir (ar) mobiliojo ryšio, pašto) įsigijimo išlaidos, įskaitant išlaidas, skirtas savanoriškai veiklai organizuoti;</w:t>
      </w:r>
    </w:p>
    <w:p w14:paraId="347976F6" w14:textId="77777777" w:rsidR="009E278D" w:rsidRDefault="00147C1D">
      <w:pPr>
        <w:pBdr>
          <w:top w:val="nil"/>
          <w:left w:val="nil"/>
          <w:bottom w:val="nil"/>
          <w:right w:val="nil"/>
          <w:between w:val="nil"/>
        </w:pBdr>
        <w:ind w:firstLine="709"/>
        <w:jc w:val="both"/>
        <w:rPr>
          <w:rFonts w:eastAsia="SimSun"/>
          <w:szCs w:val="24"/>
          <w:lang w:eastAsia="lt-LT"/>
        </w:rPr>
      </w:pPr>
      <w:r>
        <w:rPr>
          <w:rFonts w:eastAsia="SimSun"/>
          <w:szCs w:val="24"/>
          <w:lang w:eastAsia="lt-LT"/>
        </w:rPr>
        <w:t>24.2.2.2. transporto išlaikymo (degalų) ir transporto paslaugų (transporto priemonės nuomos su vairuotoju ar be jo, visuomeninio transporto priemonių bilietų) įsigijimo išlaidos, įskaitant išlaidas, skirtas savanoriškai veiklai organizuoti;</w:t>
      </w:r>
    </w:p>
    <w:p w14:paraId="32D58D0A" w14:textId="77777777" w:rsidR="009E278D" w:rsidRDefault="00147C1D">
      <w:pPr>
        <w:pBdr>
          <w:top w:val="nil"/>
          <w:left w:val="nil"/>
          <w:bottom w:val="nil"/>
          <w:right w:val="nil"/>
          <w:between w:val="nil"/>
        </w:pBdr>
        <w:ind w:firstLine="709"/>
        <w:jc w:val="both"/>
        <w:rPr>
          <w:rFonts w:eastAsia="SimSun"/>
          <w:szCs w:val="24"/>
          <w:lang w:eastAsia="lt-LT"/>
        </w:rPr>
      </w:pPr>
      <w:r>
        <w:rPr>
          <w:rFonts w:eastAsia="SimSun"/>
          <w:szCs w:val="24"/>
          <w:lang w:eastAsia="lt-LT"/>
        </w:rPr>
        <w:t>24.2.2.3. komandiruočių (išskyrus tarptautines) išlaidos (kelionių bilietai, apgyvendinimas, dienpinigiai) (taikoma tik pareiškėjo (projekto vykdytojo) darbuotojams, dirbantiems pagal darbo sutartis, išskyrus savanorius);</w:t>
      </w:r>
    </w:p>
    <w:p w14:paraId="45909206" w14:textId="77777777" w:rsidR="009E278D" w:rsidRDefault="00147C1D">
      <w:pPr>
        <w:pBdr>
          <w:top w:val="nil"/>
          <w:left w:val="nil"/>
          <w:bottom w:val="nil"/>
          <w:right w:val="nil"/>
          <w:between w:val="nil"/>
        </w:pBdr>
        <w:ind w:firstLine="709"/>
        <w:jc w:val="both"/>
        <w:rPr>
          <w:rFonts w:eastAsia="SimSun"/>
          <w:szCs w:val="24"/>
          <w:lang w:eastAsia="lt-LT"/>
        </w:rPr>
      </w:pPr>
      <w:r>
        <w:rPr>
          <w:rFonts w:eastAsia="SimSun"/>
          <w:szCs w:val="24"/>
          <w:lang w:eastAsia="lt-LT"/>
        </w:rPr>
        <w:t>24.2.2.4. materialiojo ir nematerialiojo turto nuomos (organizacijos biuro patalpų, taip pat patalpų ir (ar) organizacinės įrangos bei technikos, skirtų projekto veiklai vykdyti) išlaidos;</w:t>
      </w:r>
    </w:p>
    <w:p w14:paraId="563EBE67" w14:textId="77777777" w:rsidR="009E278D" w:rsidRDefault="00147C1D">
      <w:pPr>
        <w:pBdr>
          <w:top w:val="nil"/>
          <w:left w:val="nil"/>
          <w:bottom w:val="nil"/>
          <w:right w:val="nil"/>
          <w:between w:val="nil"/>
        </w:pBdr>
        <w:ind w:firstLine="709"/>
        <w:jc w:val="both"/>
        <w:rPr>
          <w:rFonts w:eastAsia="SimSun"/>
          <w:szCs w:val="24"/>
          <w:lang w:eastAsia="lt-LT"/>
        </w:rPr>
      </w:pPr>
      <w:r>
        <w:rPr>
          <w:rFonts w:eastAsia="SimSun"/>
          <w:szCs w:val="24"/>
          <w:lang w:eastAsia="lt-LT"/>
        </w:rPr>
        <w:t>24.2.2.5. ekspertų ir (ar) konsultantų paslaugų (</w:t>
      </w:r>
      <w:r>
        <w:rPr>
          <w:lang w:eastAsia="lt-LT"/>
        </w:rPr>
        <w:t>ekspertų ir konsultantų teikiamų intelektinių paslaugų – galimybių studijų, mokslinių, statistinių ir kitų tyrimų, atliekamų pagal paslaugų ar autorines sutartis</w:t>
      </w:r>
      <w:r>
        <w:rPr>
          <w:rFonts w:eastAsia="SimSun"/>
          <w:szCs w:val="24"/>
          <w:lang w:eastAsia="lt-LT"/>
        </w:rPr>
        <w:t xml:space="preserve"> ir tiesiogiai susijusių su veikla, vykdoma įgyvendinant projektą) įsigijimo išlaidos;</w:t>
      </w:r>
    </w:p>
    <w:p w14:paraId="401B6789" w14:textId="77777777" w:rsidR="009E278D" w:rsidRDefault="00147C1D">
      <w:pPr>
        <w:pBdr>
          <w:top w:val="nil"/>
          <w:left w:val="nil"/>
          <w:bottom w:val="nil"/>
          <w:right w:val="nil"/>
          <w:between w:val="nil"/>
        </w:pBdr>
        <w:ind w:firstLine="709"/>
        <w:jc w:val="both"/>
        <w:rPr>
          <w:rFonts w:eastAsia="SimSun"/>
          <w:szCs w:val="24"/>
          <w:lang w:eastAsia="lt-LT"/>
        </w:rPr>
      </w:pPr>
      <w:r>
        <w:rPr>
          <w:rFonts w:eastAsia="SimSun"/>
          <w:szCs w:val="24"/>
          <w:lang w:eastAsia="lt-LT"/>
        </w:rPr>
        <w:t>24.2.2.6. komunalinių paslaugų (pareiškėjo, projekto vykdytojo nuosavybės, nuomos ar kita teise valdomų projektui vykdyti skirtų patalpų šildymo, elektros energijos, vandentiekio, nuotekų šalinimo paslaugų) įsigijimo išlaidos;</w:t>
      </w:r>
    </w:p>
    <w:p w14:paraId="765FBEBE" w14:textId="77777777" w:rsidR="009E278D" w:rsidRDefault="00147C1D">
      <w:pPr>
        <w:pBdr>
          <w:top w:val="nil"/>
          <w:left w:val="nil"/>
          <w:bottom w:val="nil"/>
          <w:right w:val="nil"/>
          <w:between w:val="nil"/>
        </w:pBdr>
        <w:ind w:firstLine="709"/>
        <w:jc w:val="both"/>
        <w:rPr>
          <w:rFonts w:eastAsia="SimSun"/>
          <w:szCs w:val="24"/>
          <w:lang w:eastAsia="lt-LT"/>
        </w:rPr>
      </w:pPr>
      <w:r>
        <w:rPr>
          <w:rFonts w:eastAsia="SimSun"/>
          <w:szCs w:val="24"/>
          <w:lang w:eastAsia="lt-LT"/>
        </w:rPr>
        <w:t>24.2.2.7. informacinių technologijų prekių</w:t>
      </w:r>
      <w:r>
        <w:t xml:space="preserve"> (</w:t>
      </w:r>
      <w:r>
        <w:rPr>
          <w:rFonts w:eastAsia="SimSun"/>
          <w:szCs w:val="24"/>
          <w:lang w:eastAsia="lt-LT"/>
        </w:rPr>
        <w:t>kompiuterinės technikos ir kompiuterinės technikos dalių, monitorių) ir paslaugų (informacinių technologijų prekių nuomos išlaidos, programinės įrangos administravimo, priežiūros, palaikymo) įsigijimo išlaidos;</w:t>
      </w:r>
    </w:p>
    <w:p w14:paraId="52258645" w14:textId="77777777" w:rsidR="009E278D" w:rsidRDefault="00147C1D">
      <w:pPr>
        <w:pBdr>
          <w:top w:val="nil"/>
          <w:left w:val="nil"/>
          <w:bottom w:val="nil"/>
          <w:right w:val="nil"/>
          <w:between w:val="nil"/>
        </w:pBdr>
        <w:ind w:firstLine="709"/>
        <w:jc w:val="both"/>
        <w:rPr>
          <w:rFonts w:eastAsia="SimSun"/>
          <w:szCs w:val="24"/>
          <w:lang w:eastAsia="lt-LT"/>
        </w:rPr>
      </w:pPr>
      <w:r>
        <w:rPr>
          <w:rFonts w:eastAsia="SimSun"/>
          <w:szCs w:val="24"/>
          <w:lang w:eastAsia="lt-LT"/>
        </w:rPr>
        <w:t>24.2.2.8. viešinimo išlaidos (projektui viešinti reikalingų leidybos, straipsnių spaudoje,</w:t>
      </w:r>
      <w:r>
        <w:t xml:space="preserve"> </w:t>
      </w:r>
      <w:r>
        <w:rPr>
          <w:rFonts w:eastAsia="SimSun"/>
          <w:szCs w:val="24"/>
          <w:lang w:eastAsia="lt-LT"/>
        </w:rPr>
        <w:t>reportažų žiniasklaidoje (televizijoje, radijuje ar internete) rengimo, lankstinukų gaminimo paslaugos);</w:t>
      </w:r>
    </w:p>
    <w:p w14:paraId="049CD9AA" w14:textId="77777777" w:rsidR="009E278D" w:rsidRDefault="00147C1D">
      <w:pPr>
        <w:pBdr>
          <w:top w:val="nil"/>
          <w:left w:val="nil"/>
          <w:bottom w:val="nil"/>
          <w:right w:val="nil"/>
          <w:between w:val="nil"/>
        </w:pBdr>
        <w:ind w:firstLine="709"/>
        <w:jc w:val="both"/>
        <w:rPr>
          <w:rFonts w:eastAsia="SimSun"/>
          <w:szCs w:val="24"/>
          <w:lang w:eastAsia="lt-LT"/>
        </w:rPr>
      </w:pPr>
      <w:r>
        <w:rPr>
          <w:rFonts w:eastAsia="SimSun"/>
          <w:szCs w:val="24"/>
          <w:lang w:eastAsia="lt-LT"/>
        </w:rPr>
        <w:t>24.2.2.9. kitų prekių ir paslaugų įsigijimo išlaidos, reikalingos projektui įgyvendinti:</w:t>
      </w:r>
    </w:p>
    <w:p w14:paraId="10570502" w14:textId="77777777" w:rsidR="009E278D" w:rsidRDefault="00147C1D">
      <w:pPr>
        <w:pBdr>
          <w:top w:val="nil"/>
          <w:left w:val="nil"/>
          <w:bottom w:val="nil"/>
          <w:right w:val="nil"/>
          <w:between w:val="nil"/>
        </w:pBdr>
        <w:ind w:firstLine="709"/>
        <w:jc w:val="both"/>
        <w:rPr>
          <w:rFonts w:eastAsia="SimSun"/>
          <w:szCs w:val="24"/>
          <w:lang w:eastAsia="lt-LT"/>
        </w:rPr>
      </w:pPr>
      <w:r>
        <w:rPr>
          <w:rFonts w:eastAsia="SimSun"/>
          <w:szCs w:val="24"/>
          <w:lang w:eastAsia="lt-LT"/>
        </w:rPr>
        <w:t>24.2.2.9.1. kitos Nuostatų 24.2.2.1–24.2.2.8 papunkčiuose neišvardytų prekių įsigijimo išlaidos (išlaidos priemonėms, prekėms ir reikmenims (kanceliarinėms, ūkinėms prekėms, smulkiam inventoriui, maisto prekėms ir nealkoholiniams gėrimams, skirtiems seminarams ar mokymams, ar projekto vykdytojo atstovų susitikimams darbo klausimams aptarti, svarstyti, derinti su kitų įstaigų, įmonių, organizacijų atstovais, apsaugos priemonėms (medicininėms kaukėms, respiratoriams, dezinfekciniams skysčiams)) įsigyti (įskaitant išlaidas, skirtas savanoriškai veiklai organizuoti), išskyrus išlaidas ilgalaikiam turtui, nurodytam Nuostatų 26.5 papunktyje, įsigyti);</w:t>
      </w:r>
    </w:p>
    <w:p w14:paraId="7567E4AE" w14:textId="77777777" w:rsidR="009E278D" w:rsidRDefault="00147C1D">
      <w:pPr>
        <w:pBdr>
          <w:top w:val="nil"/>
          <w:left w:val="nil"/>
          <w:bottom w:val="nil"/>
          <w:right w:val="nil"/>
          <w:between w:val="nil"/>
        </w:pBdr>
        <w:ind w:firstLine="709"/>
        <w:jc w:val="both"/>
        <w:rPr>
          <w:rFonts w:eastAsia="SimSun"/>
          <w:szCs w:val="24"/>
          <w:lang w:eastAsia="lt-LT"/>
        </w:rPr>
      </w:pPr>
      <w:r>
        <w:rPr>
          <w:rFonts w:eastAsia="SimSun"/>
          <w:szCs w:val="24"/>
          <w:lang w:eastAsia="lt-LT"/>
        </w:rPr>
        <w:t>24.2.2.9.2. kitos Nuostatų 24.2.2.1–24.2.2.8 papunkčiuose neišvardytų paslaugų įsigijimo išlaidos, įskaitant išlaidas, skirtas savanoriškai veiklai organizuoti:</w:t>
      </w:r>
    </w:p>
    <w:p w14:paraId="2DBCE7F0" w14:textId="77777777" w:rsidR="009E278D" w:rsidRDefault="00147C1D">
      <w:pPr>
        <w:pBdr>
          <w:top w:val="nil"/>
          <w:left w:val="nil"/>
          <w:bottom w:val="nil"/>
          <w:right w:val="nil"/>
          <w:between w:val="nil"/>
        </w:pBdr>
        <w:ind w:firstLine="709"/>
        <w:jc w:val="both"/>
        <w:rPr>
          <w:rFonts w:eastAsia="SimSun"/>
          <w:lang w:eastAsia="lt-LT"/>
        </w:rPr>
      </w:pPr>
      <w:r>
        <w:rPr>
          <w:lang w:eastAsia="lt-LT"/>
        </w:rPr>
        <w:t>2</w:t>
      </w:r>
      <w:r>
        <w:rPr>
          <w:rFonts w:eastAsia="SimSun"/>
          <w:szCs w:val="24"/>
          <w:lang w:eastAsia="lt-LT"/>
        </w:rPr>
        <w:t>4</w:t>
      </w:r>
      <w:r>
        <w:rPr>
          <w:lang w:eastAsia="lt-LT"/>
        </w:rPr>
        <w:t>.2.2.9.2.1. maitinimo paslaugų Lietuvos Respublikos teritorijoje (pietūs kavinėje, valgyklos teikiamos maitinimo paslaugos) įsigijimo išlaidos;</w:t>
      </w:r>
    </w:p>
    <w:p w14:paraId="431ABE6D" w14:textId="77777777" w:rsidR="009E278D" w:rsidRDefault="00147C1D">
      <w:pPr>
        <w:pBdr>
          <w:top w:val="nil"/>
          <w:left w:val="nil"/>
          <w:bottom w:val="nil"/>
          <w:right w:val="nil"/>
          <w:between w:val="nil"/>
        </w:pBdr>
        <w:ind w:firstLine="709"/>
        <w:jc w:val="both"/>
        <w:rPr>
          <w:lang w:eastAsia="lt-LT"/>
        </w:rPr>
      </w:pPr>
      <w:r>
        <w:rPr>
          <w:lang w:eastAsia="lt-LT"/>
        </w:rPr>
        <w:lastRenderedPageBreak/>
        <w:t>2</w:t>
      </w:r>
      <w:r>
        <w:rPr>
          <w:rFonts w:eastAsia="SimSun"/>
          <w:szCs w:val="24"/>
          <w:lang w:eastAsia="lt-LT"/>
        </w:rPr>
        <w:t>4</w:t>
      </w:r>
      <w:r>
        <w:rPr>
          <w:lang w:eastAsia="lt-LT"/>
        </w:rPr>
        <w:t>.2.2.9.2.2. apgyvendinimo paslaugų Lietuvos Respublikos teritorijoje įsigijimo išlaidos;</w:t>
      </w:r>
    </w:p>
    <w:p w14:paraId="74082613" w14:textId="77777777" w:rsidR="009E278D" w:rsidRDefault="00147C1D">
      <w:pPr>
        <w:pBdr>
          <w:top w:val="nil"/>
          <w:left w:val="nil"/>
          <w:bottom w:val="nil"/>
          <w:right w:val="nil"/>
          <w:between w:val="nil"/>
        </w:pBdr>
        <w:ind w:firstLine="709"/>
        <w:jc w:val="both"/>
        <w:rPr>
          <w:rFonts w:eastAsia="SimSun"/>
          <w:lang w:eastAsia="lt-LT"/>
        </w:rPr>
      </w:pPr>
      <w:r>
        <w:rPr>
          <w:rFonts w:eastAsia="SimSun"/>
          <w:lang w:eastAsia="lt-LT"/>
        </w:rPr>
        <w:t>2</w:t>
      </w:r>
      <w:r>
        <w:rPr>
          <w:rFonts w:eastAsia="SimSun"/>
          <w:szCs w:val="24"/>
          <w:lang w:eastAsia="lt-LT"/>
        </w:rPr>
        <w:t>4</w:t>
      </w:r>
      <w:r>
        <w:rPr>
          <w:rFonts w:eastAsia="SimSun"/>
          <w:lang w:eastAsia="lt-LT"/>
        </w:rPr>
        <w:t>.2.2.9.2.3. lektorių, mokymų vadovų, moderatorių paslaugų įsigijimo išlaidos;</w:t>
      </w:r>
    </w:p>
    <w:p w14:paraId="77A995DE" w14:textId="77777777" w:rsidR="009E278D" w:rsidRDefault="00147C1D">
      <w:pPr>
        <w:pBdr>
          <w:top w:val="nil"/>
          <w:left w:val="nil"/>
          <w:bottom w:val="nil"/>
          <w:right w:val="nil"/>
          <w:between w:val="nil"/>
        </w:pBdr>
        <w:ind w:firstLine="709"/>
        <w:jc w:val="both"/>
        <w:rPr>
          <w:rFonts w:eastAsia="SimSun"/>
          <w:strike/>
          <w:szCs w:val="24"/>
          <w:lang w:eastAsia="lt-LT"/>
        </w:rPr>
      </w:pPr>
      <w:r>
        <w:rPr>
          <w:lang w:eastAsia="lt-LT"/>
        </w:rPr>
        <w:t>2</w:t>
      </w:r>
      <w:r>
        <w:rPr>
          <w:rFonts w:eastAsia="SimSun"/>
          <w:szCs w:val="24"/>
          <w:lang w:eastAsia="lt-LT"/>
        </w:rPr>
        <w:t>4</w:t>
      </w:r>
      <w:r>
        <w:rPr>
          <w:lang w:eastAsia="lt-LT"/>
        </w:rPr>
        <w:t>.2.2.9.2.4. kitų Nuostatų 2</w:t>
      </w:r>
      <w:r>
        <w:rPr>
          <w:rFonts w:eastAsia="SimSun"/>
          <w:szCs w:val="24"/>
          <w:lang w:eastAsia="lt-LT"/>
        </w:rPr>
        <w:t>4</w:t>
      </w:r>
      <w:r>
        <w:rPr>
          <w:lang w:eastAsia="lt-LT"/>
        </w:rPr>
        <w:t>.2.2.1–2</w:t>
      </w:r>
      <w:r>
        <w:rPr>
          <w:rFonts w:eastAsia="SimSun"/>
          <w:szCs w:val="24"/>
          <w:lang w:eastAsia="lt-LT"/>
        </w:rPr>
        <w:t>4</w:t>
      </w:r>
      <w:r>
        <w:rPr>
          <w:lang w:eastAsia="lt-LT"/>
        </w:rPr>
        <w:t>.2.2.8 ir 2</w:t>
      </w:r>
      <w:r>
        <w:rPr>
          <w:rFonts w:eastAsia="SimSun"/>
          <w:szCs w:val="24"/>
          <w:lang w:eastAsia="lt-LT"/>
        </w:rPr>
        <w:t>4</w:t>
      </w:r>
      <w:r>
        <w:rPr>
          <w:lang w:eastAsia="lt-LT"/>
        </w:rPr>
        <w:t>.2.2.9.2.1–2</w:t>
      </w:r>
      <w:r>
        <w:rPr>
          <w:rFonts w:eastAsia="SimSun"/>
          <w:szCs w:val="24"/>
          <w:lang w:eastAsia="lt-LT"/>
        </w:rPr>
        <w:t>4</w:t>
      </w:r>
      <w:r>
        <w:rPr>
          <w:lang w:eastAsia="lt-LT"/>
        </w:rPr>
        <w:t>.2.2.9.2.3 papunkčiuose neišvardytų paslaugų (kitų tiesiogiai su projektu susijusių, pagrįstų ir būtinų projektui įgyvendinti paslaugų (mokesčiai už banko paslaugas, nuotolinių pokalbių platformos palaikymas)) įsigijimo išlaidos.</w:t>
      </w:r>
    </w:p>
    <w:p w14:paraId="3FE7664D" w14:textId="77777777" w:rsidR="009E278D" w:rsidRDefault="00147C1D">
      <w:pPr>
        <w:pBdr>
          <w:top w:val="nil"/>
          <w:left w:val="nil"/>
          <w:bottom w:val="nil"/>
          <w:right w:val="nil"/>
          <w:between w:val="nil"/>
        </w:pBdr>
        <w:ind w:firstLine="709"/>
        <w:jc w:val="both"/>
        <w:rPr>
          <w:rFonts w:eastAsia="SimSun"/>
          <w:szCs w:val="24"/>
          <w:lang w:eastAsia="lt-LT"/>
        </w:rPr>
      </w:pPr>
      <w:r>
        <w:rPr>
          <w:rFonts w:eastAsia="SimSun"/>
          <w:szCs w:val="24"/>
          <w:lang w:eastAsia="lt-LT"/>
        </w:rPr>
        <w:t>25.</w:t>
      </w:r>
      <w:r>
        <w:t xml:space="preserve"> </w:t>
      </w:r>
      <w:r>
        <w:rPr>
          <w:rFonts w:eastAsia="SimSun"/>
          <w:szCs w:val="24"/>
          <w:lang w:eastAsia="lt-LT"/>
        </w:rPr>
        <w:t>Darbo užmokesčio išlaidos,</w:t>
      </w:r>
      <w:r>
        <w:rPr>
          <w:szCs w:val="24"/>
          <w:lang w:eastAsia="lt-LT"/>
        </w:rPr>
        <w:t xml:space="preserve"> įskaitant socialinio draudimo įmokas ir kitas teisės aktuose nustatytas su darbo užmokesčiu susijusias išlaidas,</w:t>
      </w:r>
      <w:r>
        <w:rPr>
          <w:rFonts w:eastAsia="SimSun"/>
          <w:sz w:val="28"/>
          <w:szCs w:val="28"/>
          <w:lang w:eastAsia="lt-LT"/>
        </w:rPr>
        <w:t xml:space="preserve"> </w:t>
      </w:r>
      <w:r>
        <w:rPr>
          <w:rFonts w:eastAsia="SimSun"/>
          <w:szCs w:val="24"/>
          <w:lang w:eastAsia="lt-LT"/>
        </w:rPr>
        <w:t>nurodytos Nuostatų 24.1.1 ir 24.2.1 papunkčiuose, gali sudaryti iki 40 procentų projektui įgyvendinti skirtų valstybės biudžeto lėšų.</w:t>
      </w:r>
    </w:p>
    <w:p w14:paraId="2B4C6D2B" w14:textId="77777777" w:rsidR="009E278D" w:rsidRDefault="00147C1D">
      <w:pPr>
        <w:pBdr>
          <w:top w:val="nil"/>
          <w:left w:val="nil"/>
          <w:bottom w:val="nil"/>
          <w:right w:val="nil"/>
          <w:between w:val="nil"/>
        </w:pBdr>
        <w:ind w:firstLine="709"/>
        <w:jc w:val="both"/>
        <w:rPr>
          <w:rFonts w:eastAsia="SimSun"/>
          <w:szCs w:val="24"/>
          <w:lang w:eastAsia="lt-LT"/>
        </w:rPr>
      </w:pPr>
      <w:r>
        <w:rPr>
          <w:rFonts w:eastAsia="SimSun"/>
          <w:szCs w:val="24"/>
          <w:lang w:eastAsia="lt-LT"/>
        </w:rPr>
        <w:t>26. Valstybės biudžeto lėšos negali būti naudojamos:</w:t>
      </w:r>
    </w:p>
    <w:p w14:paraId="2E04D241" w14:textId="77777777" w:rsidR="009E278D" w:rsidRDefault="00147C1D">
      <w:pPr>
        <w:pBdr>
          <w:top w:val="nil"/>
          <w:left w:val="nil"/>
          <w:bottom w:val="nil"/>
          <w:right w:val="nil"/>
          <w:between w:val="nil"/>
        </w:pBdr>
        <w:ind w:firstLine="709"/>
        <w:jc w:val="both"/>
        <w:rPr>
          <w:rFonts w:eastAsia="SimSun"/>
          <w:szCs w:val="24"/>
          <w:lang w:eastAsia="lt-LT"/>
        </w:rPr>
      </w:pPr>
      <w:r>
        <w:rPr>
          <w:rFonts w:eastAsia="SimSun"/>
          <w:szCs w:val="24"/>
          <w:lang w:eastAsia="lt-LT"/>
        </w:rPr>
        <w:t>26.1. pareiškėjo, projekto vykdytojo, kito (-ų) fizinio (-</w:t>
      </w:r>
      <w:proofErr w:type="spellStart"/>
      <w:r>
        <w:rPr>
          <w:rFonts w:eastAsia="SimSun"/>
          <w:szCs w:val="24"/>
          <w:lang w:eastAsia="lt-LT"/>
        </w:rPr>
        <w:t>ių</w:t>
      </w:r>
      <w:proofErr w:type="spellEnd"/>
      <w:r>
        <w:rPr>
          <w:rFonts w:eastAsia="SimSun"/>
          <w:szCs w:val="24"/>
          <w:lang w:eastAsia="lt-LT"/>
        </w:rPr>
        <w:t>) ar juridinio (-</w:t>
      </w:r>
      <w:proofErr w:type="spellStart"/>
      <w:r>
        <w:rPr>
          <w:rFonts w:eastAsia="SimSun"/>
          <w:szCs w:val="24"/>
          <w:lang w:eastAsia="lt-LT"/>
        </w:rPr>
        <w:t>ių</w:t>
      </w:r>
      <w:proofErr w:type="spellEnd"/>
      <w:r>
        <w:rPr>
          <w:rFonts w:eastAsia="SimSun"/>
          <w:szCs w:val="24"/>
          <w:lang w:eastAsia="lt-LT"/>
        </w:rPr>
        <w:t>) asmens (asmenų) įsiskolinimams padengti ir (ar) investiciniams projektams finansuoti;</w:t>
      </w:r>
    </w:p>
    <w:p w14:paraId="0A02D3F8" w14:textId="77777777" w:rsidR="009E278D" w:rsidRDefault="00147C1D">
      <w:pPr>
        <w:pBdr>
          <w:top w:val="nil"/>
          <w:left w:val="nil"/>
          <w:bottom w:val="nil"/>
          <w:right w:val="nil"/>
          <w:between w:val="nil"/>
        </w:pBdr>
        <w:ind w:firstLine="709"/>
        <w:jc w:val="both"/>
        <w:rPr>
          <w:rFonts w:eastAsia="SimSun"/>
          <w:szCs w:val="24"/>
          <w:lang w:eastAsia="lt-LT"/>
        </w:rPr>
      </w:pPr>
      <w:r>
        <w:rPr>
          <w:rFonts w:eastAsia="SimSun"/>
          <w:szCs w:val="24"/>
          <w:lang w:eastAsia="lt-LT"/>
        </w:rPr>
        <w:t>26.2. statinių ir (arba) patalpų statyboms, rekonstrukcijai, kapitaliniam ir (arba) einamajam remontui, statinių, teritorijos ir aplinkos priežiūros bei tvarkymo, paveldo tvarkybos darbų išlaidoms padengti;</w:t>
      </w:r>
    </w:p>
    <w:p w14:paraId="298A8818" w14:textId="77777777" w:rsidR="009E278D" w:rsidRDefault="00147C1D">
      <w:pPr>
        <w:pBdr>
          <w:top w:val="nil"/>
          <w:left w:val="nil"/>
          <w:bottom w:val="nil"/>
          <w:right w:val="nil"/>
          <w:between w:val="nil"/>
        </w:pBdr>
        <w:ind w:firstLine="709"/>
        <w:jc w:val="both"/>
        <w:rPr>
          <w:rFonts w:eastAsia="SimSun"/>
          <w:szCs w:val="24"/>
          <w:lang w:eastAsia="lt-LT"/>
        </w:rPr>
      </w:pPr>
      <w:r>
        <w:rPr>
          <w:rFonts w:eastAsia="SimSun"/>
          <w:szCs w:val="24"/>
          <w:lang w:eastAsia="lt-LT"/>
        </w:rPr>
        <w:t>26.3. išperkamajai nuomai;</w:t>
      </w:r>
    </w:p>
    <w:p w14:paraId="4293C0A2" w14:textId="77777777" w:rsidR="009E278D" w:rsidRDefault="00147C1D">
      <w:pPr>
        <w:pBdr>
          <w:top w:val="nil"/>
          <w:left w:val="nil"/>
          <w:bottom w:val="nil"/>
          <w:right w:val="nil"/>
          <w:between w:val="nil"/>
        </w:pBdr>
        <w:ind w:firstLine="709"/>
        <w:jc w:val="both"/>
        <w:rPr>
          <w:rFonts w:eastAsia="SimSun"/>
          <w:szCs w:val="24"/>
          <w:lang w:eastAsia="lt-LT"/>
        </w:rPr>
      </w:pPr>
      <w:r>
        <w:rPr>
          <w:rFonts w:eastAsia="SimSun"/>
          <w:szCs w:val="24"/>
          <w:lang w:eastAsia="lt-LT"/>
        </w:rPr>
        <w:t>26.4. patalpų, nuosavybės teise priklausančių pareiškėjui, projekto vykdytojui, nuomai projekto veiklai vykdyti;</w:t>
      </w:r>
    </w:p>
    <w:p w14:paraId="3951DE5E" w14:textId="77777777" w:rsidR="009E278D" w:rsidRDefault="00147C1D">
      <w:pPr>
        <w:pBdr>
          <w:top w:val="nil"/>
          <w:left w:val="nil"/>
          <w:bottom w:val="nil"/>
          <w:right w:val="nil"/>
          <w:between w:val="nil"/>
        </w:pBdr>
        <w:ind w:firstLine="709"/>
        <w:jc w:val="both"/>
        <w:rPr>
          <w:rFonts w:eastAsia="SimSun"/>
          <w:szCs w:val="24"/>
          <w:lang w:eastAsia="lt-LT"/>
        </w:rPr>
      </w:pPr>
      <w:r>
        <w:rPr>
          <w:rFonts w:eastAsia="SimSun"/>
          <w:szCs w:val="24"/>
          <w:lang w:eastAsia="lt-LT"/>
        </w:rPr>
        <w:t xml:space="preserve">26.5. ilgalaikiam turtui, kaip jis apibrėžtas 12-ajame viešojo sektoriaus apskaitos ir finansinės atskaitomybės standarte „Ilgalaikis materialusis turtas“, patvirtintame Lietuvos Respublikos finansų ministro 2008 m. gegužės 8 d. įsakymu Nr. 1K-174 „Dėl Viešojo sektoriaus apskaitos ir finansinės atskaitomybės 12-ojo standarto patvirtinimo“, </w:t>
      </w:r>
      <w:r>
        <w:rPr>
          <w:color w:val="000000"/>
        </w:rPr>
        <w:t xml:space="preserve">taip pat nematerialiajam turtui, kaip jis apibrėžtas </w:t>
      </w:r>
      <w:r>
        <w:br/>
      </w:r>
      <w:r>
        <w:rPr>
          <w:color w:val="000000"/>
        </w:rPr>
        <w:t xml:space="preserve">13-ajame viešojo sektoriaus apskaitos ir finansinės atskaitomybės standarte „Nematerialusis turtas“, patvirtintame Lietuvos Respublikos finansų ministro 2008 m. liepos 16 d. įsakymu Nr. 1K-238 „Dėl Viešojo sektoriaus apskaitos ir finansinės atskaitomybės 13-ojo standarto patvirtinimo“, </w:t>
      </w:r>
      <w:r>
        <w:rPr>
          <w:rFonts w:eastAsia="SimSun"/>
          <w:szCs w:val="24"/>
          <w:lang w:eastAsia="lt-LT"/>
        </w:rPr>
        <w:t>įsigyti;</w:t>
      </w:r>
    </w:p>
    <w:p w14:paraId="14CC9BFC" w14:textId="77777777" w:rsidR="009E278D" w:rsidRDefault="00147C1D">
      <w:pPr>
        <w:pBdr>
          <w:top w:val="nil"/>
          <w:left w:val="nil"/>
          <w:bottom w:val="nil"/>
          <w:right w:val="nil"/>
          <w:between w:val="nil"/>
        </w:pBdr>
        <w:ind w:firstLine="709"/>
        <w:jc w:val="both"/>
        <w:rPr>
          <w:rFonts w:eastAsia="SimSun"/>
          <w:szCs w:val="24"/>
          <w:lang w:eastAsia="lt-LT"/>
        </w:rPr>
      </w:pPr>
      <w:r>
        <w:rPr>
          <w:rFonts w:eastAsia="SimSun"/>
          <w:szCs w:val="24"/>
          <w:lang w:eastAsia="lt-LT"/>
        </w:rPr>
        <w:t>26.6. kelionių (komandiruočių) užsienyje išlaidoms padengti;</w:t>
      </w:r>
    </w:p>
    <w:p w14:paraId="0888D23D" w14:textId="77777777" w:rsidR="009E278D" w:rsidRDefault="00147C1D">
      <w:pPr>
        <w:pBdr>
          <w:top w:val="nil"/>
          <w:left w:val="nil"/>
          <w:bottom w:val="nil"/>
          <w:right w:val="nil"/>
          <w:between w:val="nil"/>
        </w:pBdr>
        <w:ind w:firstLine="709"/>
        <w:jc w:val="both"/>
        <w:rPr>
          <w:rFonts w:eastAsia="SimSun"/>
          <w:szCs w:val="24"/>
          <w:lang w:eastAsia="lt-LT"/>
        </w:rPr>
      </w:pPr>
      <w:r>
        <w:rPr>
          <w:rFonts w:eastAsia="SimSun"/>
          <w:szCs w:val="24"/>
          <w:lang w:eastAsia="lt-LT"/>
        </w:rPr>
        <w:t>26.7. išlaidoms, susijusioms su veikla, vykdyta projekto parengiamajame etape, iki pateikiant paraišką konkursui, padengti;</w:t>
      </w:r>
    </w:p>
    <w:p w14:paraId="03F630C7" w14:textId="77777777" w:rsidR="009E278D" w:rsidRDefault="00147C1D">
      <w:pPr>
        <w:pBdr>
          <w:top w:val="nil"/>
          <w:left w:val="nil"/>
          <w:bottom w:val="nil"/>
          <w:right w:val="nil"/>
          <w:between w:val="nil"/>
        </w:pBdr>
        <w:ind w:firstLine="709"/>
        <w:jc w:val="both"/>
        <w:rPr>
          <w:rFonts w:eastAsia="SimSun"/>
          <w:szCs w:val="24"/>
          <w:lang w:eastAsia="lt-LT"/>
        </w:rPr>
      </w:pPr>
      <w:r>
        <w:rPr>
          <w:rFonts w:eastAsia="SimSun"/>
          <w:szCs w:val="24"/>
          <w:lang w:eastAsia="lt-LT"/>
        </w:rPr>
        <w:t>26.8. transporto priemonių techninei apžiūrai, draudimui, tepalams ir remontui;</w:t>
      </w:r>
    </w:p>
    <w:p w14:paraId="16B9E1C4" w14:textId="77777777" w:rsidR="009E278D" w:rsidRDefault="00147C1D">
      <w:pPr>
        <w:pBdr>
          <w:top w:val="nil"/>
          <w:left w:val="nil"/>
          <w:bottom w:val="nil"/>
          <w:right w:val="nil"/>
          <w:between w:val="nil"/>
        </w:pBdr>
        <w:ind w:firstLine="709"/>
        <w:jc w:val="both"/>
        <w:rPr>
          <w:rFonts w:eastAsia="SimSun"/>
          <w:szCs w:val="24"/>
          <w:lang w:eastAsia="lt-LT"/>
        </w:rPr>
      </w:pPr>
      <w:r>
        <w:rPr>
          <w:rFonts w:eastAsia="SimSun"/>
          <w:szCs w:val="24"/>
          <w:lang w:eastAsia="lt-LT"/>
        </w:rPr>
        <w:t>26.9. išlaidoms, skirtoms politinei reklamai pirkti, politinių partijų, politinių kampanijų dalyvių renginiams organizuoti bei kitai veiklai, skirtai politinėms partijoms, politinių kampanijų dalyviams remti, padengti;</w:t>
      </w:r>
    </w:p>
    <w:p w14:paraId="7416DAC4" w14:textId="77777777" w:rsidR="009E278D" w:rsidRDefault="00147C1D">
      <w:pPr>
        <w:pBdr>
          <w:top w:val="nil"/>
          <w:left w:val="nil"/>
          <w:bottom w:val="nil"/>
          <w:right w:val="nil"/>
          <w:between w:val="nil"/>
        </w:pBdr>
        <w:ind w:firstLine="709"/>
        <w:jc w:val="both"/>
        <w:rPr>
          <w:rFonts w:eastAsia="SimSun"/>
          <w:szCs w:val="24"/>
          <w:lang w:eastAsia="lt-LT"/>
        </w:rPr>
      </w:pPr>
      <w:r>
        <w:rPr>
          <w:rFonts w:eastAsia="SimSun"/>
          <w:szCs w:val="24"/>
          <w:lang w:eastAsia="lt-LT"/>
        </w:rPr>
        <w:t>26.10. kitoms su projekto įgyvendinimu tiesiogiai nesusijusioms išlaidoms padengti.</w:t>
      </w:r>
    </w:p>
    <w:p w14:paraId="2BD384BE" w14:textId="77777777" w:rsidR="009E278D" w:rsidRDefault="009E278D">
      <w:pPr>
        <w:pBdr>
          <w:top w:val="nil"/>
          <w:left w:val="nil"/>
          <w:bottom w:val="nil"/>
          <w:right w:val="nil"/>
          <w:between w:val="nil"/>
        </w:pBdr>
        <w:ind w:firstLine="709"/>
        <w:jc w:val="both"/>
        <w:rPr>
          <w:rFonts w:eastAsia="SimSun"/>
          <w:szCs w:val="24"/>
          <w:lang w:eastAsia="lt-LT"/>
        </w:rPr>
      </w:pPr>
    </w:p>
    <w:p w14:paraId="6C984A75" w14:textId="77777777" w:rsidR="009E278D" w:rsidRDefault="00147C1D">
      <w:pPr>
        <w:pBdr>
          <w:top w:val="nil"/>
          <w:left w:val="nil"/>
          <w:bottom w:val="nil"/>
          <w:right w:val="nil"/>
          <w:between w:val="nil"/>
        </w:pBdr>
        <w:jc w:val="center"/>
        <w:rPr>
          <w:b/>
          <w:color w:val="000000"/>
          <w:szCs w:val="24"/>
          <w:lang w:eastAsia="lt-LT"/>
        </w:rPr>
      </w:pPr>
      <w:r>
        <w:rPr>
          <w:b/>
          <w:color w:val="000000"/>
          <w:szCs w:val="24"/>
          <w:lang w:eastAsia="lt-LT"/>
        </w:rPr>
        <w:t>VII SKYRIUS</w:t>
      </w:r>
    </w:p>
    <w:p w14:paraId="296D57C0" w14:textId="77777777" w:rsidR="009E278D" w:rsidRDefault="00147C1D">
      <w:pPr>
        <w:pBdr>
          <w:top w:val="nil"/>
          <w:left w:val="nil"/>
          <w:bottom w:val="nil"/>
          <w:right w:val="nil"/>
          <w:between w:val="nil"/>
        </w:pBdr>
        <w:ind w:firstLine="62"/>
        <w:jc w:val="center"/>
        <w:rPr>
          <w:color w:val="000000"/>
          <w:szCs w:val="24"/>
          <w:lang w:eastAsia="lt-LT"/>
        </w:rPr>
      </w:pPr>
      <w:r>
        <w:rPr>
          <w:b/>
          <w:color w:val="000000"/>
          <w:szCs w:val="24"/>
          <w:lang w:eastAsia="lt-LT"/>
        </w:rPr>
        <w:t xml:space="preserve">PARAIŠKŲ TURINIO REIKALAVIMAI IR PARAIŠKŲ TEIKIMAS </w:t>
      </w:r>
    </w:p>
    <w:p w14:paraId="62CC344B" w14:textId="77777777" w:rsidR="009E278D" w:rsidRDefault="009E278D">
      <w:pPr>
        <w:pBdr>
          <w:top w:val="nil"/>
          <w:left w:val="nil"/>
          <w:bottom w:val="nil"/>
          <w:right w:val="nil"/>
          <w:between w:val="nil"/>
        </w:pBdr>
        <w:ind w:firstLine="720"/>
        <w:jc w:val="both"/>
        <w:rPr>
          <w:color w:val="000000"/>
          <w:szCs w:val="24"/>
          <w:lang w:eastAsia="lt-LT"/>
        </w:rPr>
      </w:pPr>
    </w:p>
    <w:p w14:paraId="4EFF0F64" w14:textId="77777777" w:rsidR="009E278D" w:rsidRDefault="00147C1D">
      <w:pPr>
        <w:pBdr>
          <w:top w:val="nil"/>
          <w:left w:val="nil"/>
          <w:bottom w:val="nil"/>
          <w:right w:val="nil"/>
          <w:between w:val="nil"/>
        </w:pBdr>
        <w:tabs>
          <w:tab w:val="left" w:pos="514"/>
        </w:tabs>
        <w:ind w:firstLine="720"/>
        <w:jc w:val="both"/>
        <w:rPr>
          <w:lang w:eastAsia="lt-LT"/>
        </w:rPr>
      </w:pPr>
      <w:r>
        <w:rPr>
          <w:color w:val="000000"/>
          <w:lang w:eastAsia="lt-LT"/>
        </w:rPr>
        <w:t>27. Paraiška turi būti užpildyta kompiuteriu lietuvių kalba pagal Nuostatuose nurodytą informaciją, privalomą pateikti pildant paraiškos formą per informacinę sistemą. Paraiška turi būti pasirašyta pareiškėjo vadovo arba jo įgalioto asmens, turinčio teisę veikti pareiškėjo vardu, kvalifikuotu elektroniniu parašu.</w:t>
      </w:r>
      <w:r>
        <w:rPr>
          <w:lang w:eastAsia="lt-LT"/>
        </w:rPr>
        <w:t xml:space="preserve"> </w:t>
      </w:r>
    </w:p>
    <w:p w14:paraId="29FE499E" w14:textId="77777777" w:rsidR="009E278D" w:rsidRDefault="00147C1D">
      <w:pPr>
        <w:pBdr>
          <w:top w:val="nil"/>
          <w:left w:val="nil"/>
          <w:bottom w:val="nil"/>
          <w:right w:val="nil"/>
          <w:between w:val="nil"/>
        </w:pBdr>
        <w:tabs>
          <w:tab w:val="left" w:pos="514"/>
        </w:tabs>
        <w:ind w:firstLine="720"/>
        <w:jc w:val="both"/>
        <w:rPr>
          <w:color w:val="000000"/>
          <w:szCs w:val="24"/>
          <w:lang w:eastAsia="lt-LT"/>
        </w:rPr>
      </w:pPr>
      <w:r>
        <w:rPr>
          <w:color w:val="000000"/>
          <w:szCs w:val="24"/>
          <w:lang w:eastAsia="lt-LT"/>
        </w:rPr>
        <w:t>28. Paraiškoje pateikiama:</w:t>
      </w:r>
    </w:p>
    <w:p w14:paraId="1B5B0785" w14:textId="77777777" w:rsidR="009E278D" w:rsidRDefault="00147C1D">
      <w:pPr>
        <w:pBdr>
          <w:top w:val="nil"/>
          <w:left w:val="nil"/>
          <w:bottom w:val="nil"/>
          <w:right w:val="nil"/>
          <w:between w:val="nil"/>
        </w:pBdr>
        <w:tabs>
          <w:tab w:val="left" w:pos="514"/>
        </w:tabs>
        <w:ind w:firstLine="720"/>
        <w:jc w:val="both"/>
        <w:rPr>
          <w:color w:val="000000"/>
          <w:szCs w:val="24"/>
          <w:lang w:eastAsia="lt-LT"/>
        </w:rPr>
      </w:pPr>
      <w:r>
        <w:rPr>
          <w:color w:val="000000"/>
          <w:szCs w:val="24"/>
          <w:lang w:eastAsia="lt-LT"/>
        </w:rPr>
        <w:t>28.1. Aprašo 19 punkte nurodyta informacija;</w:t>
      </w:r>
    </w:p>
    <w:p w14:paraId="0E3C39FC" w14:textId="77777777" w:rsidR="009E278D" w:rsidRDefault="00147C1D">
      <w:pPr>
        <w:pBdr>
          <w:top w:val="nil"/>
          <w:left w:val="nil"/>
          <w:bottom w:val="nil"/>
          <w:right w:val="nil"/>
          <w:between w:val="nil"/>
        </w:pBdr>
        <w:tabs>
          <w:tab w:val="left" w:pos="514"/>
        </w:tabs>
        <w:ind w:firstLine="720"/>
        <w:jc w:val="both"/>
        <w:rPr>
          <w:color w:val="000000"/>
          <w:szCs w:val="24"/>
          <w:lang w:eastAsia="lt-LT"/>
        </w:rPr>
      </w:pPr>
      <w:r>
        <w:rPr>
          <w:color w:val="000000"/>
          <w:szCs w:val="24"/>
          <w:lang w:eastAsia="lt-LT"/>
        </w:rPr>
        <w:t>28.2. informacija apie atitiktį Aprašo 6–7 punktuose nurodytiems reikalavimams;</w:t>
      </w:r>
    </w:p>
    <w:p w14:paraId="378922A8" w14:textId="77777777" w:rsidR="009E278D" w:rsidRDefault="00147C1D">
      <w:pPr>
        <w:pBdr>
          <w:top w:val="nil"/>
          <w:left w:val="nil"/>
          <w:bottom w:val="nil"/>
          <w:right w:val="nil"/>
          <w:between w:val="nil"/>
        </w:pBdr>
        <w:tabs>
          <w:tab w:val="left" w:pos="514"/>
        </w:tabs>
        <w:ind w:firstLine="720"/>
        <w:jc w:val="both"/>
        <w:rPr>
          <w:color w:val="000000"/>
          <w:szCs w:val="24"/>
          <w:lang w:eastAsia="lt-LT"/>
        </w:rPr>
      </w:pPr>
      <w:r>
        <w:rPr>
          <w:color w:val="000000"/>
          <w:szCs w:val="24"/>
          <w:lang w:eastAsia="lt-LT"/>
        </w:rPr>
        <w:t>28.3. informacija apie atitiktį Aprašo 13 punkte nurodytiems reikalavimams;</w:t>
      </w:r>
    </w:p>
    <w:p w14:paraId="23036405" w14:textId="77777777" w:rsidR="009E278D" w:rsidRDefault="00147C1D">
      <w:pPr>
        <w:pBdr>
          <w:top w:val="nil"/>
          <w:left w:val="nil"/>
          <w:bottom w:val="nil"/>
          <w:right w:val="nil"/>
          <w:between w:val="nil"/>
        </w:pBdr>
        <w:tabs>
          <w:tab w:val="left" w:pos="514"/>
        </w:tabs>
        <w:ind w:firstLine="720"/>
        <w:jc w:val="both"/>
        <w:rPr>
          <w:color w:val="000000"/>
          <w:szCs w:val="24"/>
          <w:lang w:eastAsia="lt-LT"/>
        </w:rPr>
      </w:pPr>
      <w:r>
        <w:rPr>
          <w:color w:val="000000"/>
          <w:szCs w:val="24"/>
          <w:lang w:eastAsia="lt-LT"/>
        </w:rPr>
        <w:t>28.4. informacija apie atitiktį Nuostatų 18 punkte nurodytiems reikalavimams;</w:t>
      </w:r>
    </w:p>
    <w:p w14:paraId="5420D740" w14:textId="77777777" w:rsidR="009E278D" w:rsidRDefault="00147C1D">
      <w:pPr>
        <w:pBdr>
          <w:top w:val="nil"/>
          <w:left w:val="nil"/>
          <w:bottom w:val="nil"/>
          <w:right w:val="nil"/>
          <w:between w:val="nil"/>
        </w:pBdr>
        <w:tabs>
          <w:tab w:val="left" w:pos="514"/>
        </w:tabs>
        <w:ind w:firstLine="720"/>
        <w:jc w:val="both"/>
        <w:rPr>
          <w:color w:val="000000"/>
          <w:szCs w:val="24"/>
          <w:lang w:eastAsia="lt-LT"/>
        </w:rPr>
      </w:pPr>
      <w:r>
        <w:rPr>
          <w:color w:val="000000"/>
          <w:szCs w:val="24"/>
          <w:lang w:eastAsia="lt-LT"/>
        </w:rPr>
        <w:t>28.5. informacija apie atitiktį Nuostatų 20 punkte nurodytiems reikalavimams;</w:t>
      </w:r>
    </w:p>
    <w:p w14:paraId="0AEE9E60" w14:textId="77777777" w:rsidR="009E278D" w:rsidRDefault="00147C1D">
      <w:pPr>
        <w:pBdr>
          <w:top w:val="nil"/>
          <w:left w:val="nil"/>
          <w:bottom w:val="nil"/>
          <w:right w:val="nil"/>
          <w:between w:val="nil"/>
        </w:pBdr>
        <w:tabs>
          <w:tab w:val="left" w:pos="514"/>
        </w:tabs>
        <w:ind w:firstLine="720"/>
        <w:jc w:val="both"/>
        <w:rPr>
          <w:color w:val="000000"/>
          <w:szCs w:val="24"/>
          <w:lang w:eastAsia="lt-LT"/>
        </w:rPr>
      </w:pPr>
      <w:r>
        <w:rPr>
          <w:color w:val="000000"/>
          <w:szCs w:val="24"/>
          <w:lang w:eastAsia="lt-LT"/>
        </w:rPr>
        <w:t>28.6. informacija apie atitiktį Metodikos 198</w:t>
      </w:r>
      <w:r>
        <w:rPr>
          <w:color w:val="000000"/>
          <w:szCs w:val="24"/>
          <w:vertAlign w:val="superscript"/>
          <w:lang w:eastAsia="lt-LT"/>
        </w:rPr>
        <w:t>4</w:t>
      </w:r>
      <w:r>
        <w:rPr>
          <w:color w:val="000000"/>
          <w:szCs w:val="24"/>
          <w:lang w:eastAsia="lt-LT"/>
        </w:rPr>
        <w:t xml:space="preserve"> punkte nurodytiems reikalavimams.</w:t>
      </w:r>
    </w:p>
    <w:p w14:paraId="7F3E8078" w14:textId="77777777" w:rsidR="009E278D" w:rsidRDefault="00147C1D">
      <w:pPr>
        <w:pBdr>
          <w:top w:val="nil"/>
          <w:left w:val="nil"/>
          <w:bottom w:val="nil"/>
          <w:right w:val="nil"/>
          <w:between w:val="nil"/>
        </w:pBdr>
        <w:tabs>
          <w:tab w:val="left" w:pos="514"/>
        </w:tabs>
        <w:ind w:firstLine="720"/>
        <w:jc w:val="both"/>
        <w:rPr>
          <w:color w:val="000000"/>
          <w:szCs w:val="24"/>
          <w:lang w:eastAsia="lt-LT"/>
        </w:rPr>
      </w:pPr>
      <w:r>
        <w:rPr>
          <w:color w:val="000000"/>
          <w:szCs w:val="24"/>
          <w:lang w:eastAsia="lt-LT"/>
        </w:rPr>
        <w:t>29. Pareiškėjas kartu su paraiška privalo pateikti lietuvių kalba surašytų dokumentų (arba jų vertimų, patvirtintų vertėjo arba pareiškėjo vadovo ar jo įgalioto asmens, kaip numatyta Aprašo 16 punkte) skaitmenines kopijas ar elektroninius dokumentus, pasirašytus kvalifikuotu elektroniniu parašu:</w:t>
      </w:r>
    </w:p>
    <w:p w14:paraId="1BD37342" w14:textId="77777777" w:rsidR="009E278D" w:rsidRDefault="00147C1D">
      <w:pPr>
        <w:pBdr>
          <w:top w:val="nil"/>
          <w:left w:val="nil"/>
          <w:bottom w:val="nil"/>
          <w:right w:val="nil"/>
          <w:between w:val="nil"/>
        </w:pBdr>
        <w:tabs>
          <w:tab w:val="left" w:pos="514"/>
        </w:tabs>
        <w:ind w:firstLine="720"/>
        <w:jc w:val="both"/>
        <w:rPr>
          <w:color w:val="000000"/>
          <w:szCs w:val="24"/>
          <w:lang w:eastAsia="lt-LT"/>
        </w:rPr>
      </w:pPr>
      <w:r>
        <w:rPr>
          <w:color w:val="000000"/>
          <w:szCs w:val="24"/>
          <w:lang w:eastAsia="lt-LT"/>
        </w:rPr>
        <w:lastRenderedPageBreak/>
        <w:t>29.1. Aprašo 20 punkte nurodytų dokumentų kopijas;</w:t>
      </w:r>
    </w:p>
    <w:p w14:paraId="19F9619A" w14:textId="77777777" w:rsidR="009E278D" w:rsidRDefault="00147C1D">
      <w:pPr>
        <w:pBdr>
          <w:top w:val="nil"/>
          <w:left w:val="nil"/>
          <w:bottom w:val="nil"/>
          <w:right w:val="nil"/>
          <w:between w:val="nil"/>
        </w:pBdr>
        <w:tabs>
          <w:tab w:val="left" w:pos="514"/>
        </w:tabs>
        <w:ind w:firstLine="720"/>
        <w:jc w:val="both"/>
        <w:rPr>
          <w:color w:val="000000"/>
          <w:szCs w:val="24"/>
          <w:lang w:eastAsia="lt-LT"/>
        </w:rPr>
      </w:pPr>
      <w:r>
        <w:rPr>
          <w:color w:val="000000"/>
          <w:szCs w:val="24"/>
          <w:lang w:eastAsia="lt-LT"/>
        </w:rPr>
        <w:t>29.2. dokumentų, patvirtinančių, kad pareiškėjas veikia ne mažiau negu 8 metus nuo įsteigimo, kopijas;</w:t>
      </w:r>
    </w:p>
    <w:p w14:paraId="0F221462" w14:textId="77777777" w:rsidR="009E278D" w:rsidRDefault="00147C1D">
      <w:pPr>
        <w:pBdr>
          <w:top w:val="nil"/>
          <w:left w:val="nil"/>
          <w:bottom w:val="nil"/>
          <w:right w:val="nil"/>
          <w:between w:val="nil"/>
        </w:pBdr>
        <w:tabs>
          <w:tab w:val="left" w:pos="514"/>
        </w:tabs>
        <w:ind w:firstLine="720"/>
        <w:jc w:val="both"/>
        <w:rPr>
          <w:color w:val="000000"/>
          <w:szCs w:val="24"/>
          <w:lang w:eastAsia="lt-LT"/>
        </w:rPr>
      </w:pPr>
      <w:r>
        <w:rPr>
          <w:color w:val="000000"/>
          <w:szCs w:val="24"/>
          <w:lang w:eastAsia="lt-LT"/>
        </w:rPr>
        <w:t>29.3 dokumentų ir informacijos, patvirtinančių patirtį, įgytą organizuojant mokymų ir praktinių įgūdžių informacinių technologijų srityje ugdymo veiklas (pvz.: projektų įgyvendinimo, paslaugų sutarčių, mokymų ir praktinių įgūdžių ugdymo veiklų vykdymo ataskaitų; informacinių pranešimų, straipsnių spaudoje, nuorodų į interneto puslapius ir kt.), jeigu pretenduoja atitikti Nuostatų 14.1 papunktyje nustatytą finansavimo prioritetą, kopijas;</w:t>
      </w:r>
    </w:p>
    <w:p w14:paraId="2974B95D" w14:textId="77777777" w:rsidR="009E278D" w:rsidRDefault="00147C1D">
      <w:pPr>
        <w:pBdr>
          <w:top w:val="nil"/>
          <w:left w:val="nil"/>
          <w:bottom w:val="nil"/>
          <w:right w:val="nil"/>
          <w:between w:val="nil"/>
        </w:pBdr>
        <w:tabs>
          <w:tab w:val="left" w:pos="514"/>
        </w:tabs>
        <w:ind w:firstLine="720"/>
        <w:jc w:val="both"/>
        <w:rPr>
          <w:color w:val="000000"/>
          <w:szCs w:val="24"/>
          <w:lang w:eastAsia="lt-LT"/>
        </w:rPr>
      </w:pPr>
      <w:r>
        <w:rPr>
          <w:color w:val="000000"/>
          <w:szCs w:val="24"/>
          <w:lang w:eastAsia="lt-LT"/>
        </w:rPr>
        <w:t>29.4. dokumentų ir informacijos, patvirtinančių patirtį, įgytą vykdant bendras vyresnio amžiaus žmonių bei jaunimo veiklas ir (ar) veiklas, skatinančias kartų solidarumą (pvz.: projektų įgyvendinimo paslaugų sutarčių, veiklų vykdymo ataskaitų; informacinių pranešimų, straipsnių spaudoje, nuorodų į interneto puslapius ir kt.), jeigu pretenduoja atitikti Nuostatų 14.2 papunktyje nustatytą finansavimo prioritetą, kopijas;</w:t>
      </w:r>
    </w:p>
    <w:p w14:paraId="7DF7DC61" w14:textId="77777777" w:rsidR="009E278D" w:rsidRDefault="00147C1D">
      <w:pPr>
        <w:pBdr>
          <w:top w:val="nil"/>
          <w:left w:val="nil"/>
          <w:bottom w:val="nil"/>
          <w:right w:val="nil"/>
          <w:between w:val="nil"/>
        </w:pBdr>
        <w:tabs>
          <w:tab w:val="left" w:pos="514"/>
        </w:tabs>
        <w:ind w:firstLine="720"/>
        <w:jc w:val="both"/>
        <w:rPr>
          <w:color w:val="000000"/>
          <w:szCs w:val="24"/>
          <w:lang w:eastAsia="lt-LT"/>
        </w:rPr>
      </w:pPr>
      <w:r>
        <w:rPr>
          <w:color w:val="000000"/>
          <w:szCs w:val="24"/>
          <w:lang w:eastAsia="lt-LT"/>
        </w:rPr>
        <w:t>29.5. dokumentų, įrodančių pareiškėjo bendradarbiavimą su partneriais (pvz., bendradarbiavimo sutarčių), jeigu numato veiklą vykdyti kartu su partneriu (-</w:t>
      </w:r>
      <w:proofErr w:type="spellStart"/>
      <w:r>
        <w:rPr>
          <w:color w:val="000000"/>
          <w:szCs w:val="24"/>
          <w:lang w:eastAsia="lt-LT"/>
        </w:rPr>
        <w:t>iais</w:t>
      </w:r>
      <w:proofErr w:type="spellEnd"/>
      <w:r>
        <w:rPr>
          <w:color w:val="000000"/>
          <w:szCs w:val="24"/>
          <w:lang w:eastAsia="lt-LT"/>
        </w:rPr>
        <w:t>) ir (ar) pretenduoja atitikti Nuostatų 14.3 papunktyje nustatytą finansavimo prioritetą, kopijas;</w:t>
      </w:r>
    </w:p>
    <w:p w14:paraId="28CE6CE7" w14:textId="77777777" w:rsidR="009E278D" w:rsidRDefault="00147C1D">
      <w:pPr>
        <w:pBdr>
          <w:top w:val="nil"/>
          <w:left w:val="nil"/>
          <w:bottom w:val="nil"/>
          <w:right w:val="nil"/>
          <w:between w:val="nil"/>
        </w:pBdr>
        <w:tabs>
          <w:tab w:val="left" w:pos="514"/>
        </w:tabs>
        <w:ind w:firstLine="720"/>
        <w:jc w:val="both"/>
        <w:rPr>
          <w:color w:val="000000"/>
          <w:szCs w:val="24"/>
          <w:lang w:eastAsia="lt-LT"/>
        </w:rPr>
      </w:pPr>
      <w:r>
        <w:rPr>
          <w:color w:val="000000"/>
          <w:szCs w:val="24"/>
          <w:lang w:eastAsia="lt-LT"/>
        </w:rPr>
        <w:t>29.6. dokumentų ir informacijos, patvirtinančių partnerio patirtį, įgytą darbo su jaunimu ir (ar) su vyresnio amžiaus žmonėmis srityje ir (ar) jaunimo politikos srityje, kopijas.</w:t>
      </w:r>
    </w:p>
    <w:p w14:paraId="1234908B" w14:textId="77777777" w:rsidR="009E278D" w:rsidRDefault="00147C1D">
      <w:pPr>
        <w:pBdr>
          <w:top w:val="nil"/>
          <w:left w:val="nil"/>
          <w:bottom w:val="nil"/>
          <w:right w:val="nil"/>
          <w:between w:val="nil"/>
        </w:pBdr>
        <w:ind w:firstLine="709"/>
        <w:jc w:val="both"/>
        <w:rPr>
          <w:color w:val="000000"/>
          <w:szCs w:val="24"/>
          <w:lang w:eastAsia="lt-LT"/>
        </w:rPr>
      </w:pPr>
      <w:r>
        <w:rPr>
          <w:color w:val="000000"/>
          <w:szCs w:val="24"/>
          <w:lang w:eastAsia="lt-LT"/>
        </w:rPr>
        <w:t xml:space="preserve">30. Paraiškų turinio ir jų teikimo reikalavimai nustatyti Aprašo IV skyriuje. </w:t>
      </w:r>
    </w:p>
    <w:p w14:paraId="0599E7EF" w14:textId="77777777" w:rsidR="009E278D" w:rsidRDefault="009E278D">
      <w:pPr>
        <w:pBdr>
          <w:top w:val="nil"/>
          <w:left w:val="nil"/>
          <w:bottom w:val="nil"/>
          <w:right w:val="nil"/>
          <w:between w:val="nil"/>
        </w:pBdr>
        <w:ind w:firstLine="709"/>
        <w:jc w:val="both"/>
        <w:rPr>
          <w:color w:val="000000"/>
          <w:szCs w:val="24"/>
          <w:lang w:eastAsia="lt-LT"/>
        </w:rPr>
      </w:pPr>
    </w:p>
    <w:p w14:paraId="7C638194" w14:textId="77777777" w:rsidR="009E278D" w:rsidRDefault="00147C1D">
      <w:pPr>
        <w:pBdr>
          <w:top w:val="nil"/>
          <w:left w:val="nil"/>
          <w:bottom w:val="nil"/>
          <w:right w:val="nil"/>
          <w:between w:val="nil"/>
        </w:pBdr>
        <w:jc w:val="center"/>
        <w:rPr>
          <w:b/>
          <w:bCs/>
          <w:color w:val="000000"/>
          <w:szCs w:val="24"/>
          <w:lang w:eastAsia="lt-LT"/>
        </w:rPr>
      </w:pPr>
      <w:r>
        <w:rPr>
          <w:b/>
          <w:bCs/>
          <w:color w:val="000000"/>
          <w:szCs w:val="24"/>
          <w:lang w:eastAsia="lt-LT"/>
        </w:rPr>
        <w:t>VIII SKYRIUS</w:t>
      </w:r>
    </w:p>
    <w:p w14:paraId="106F0F18" w14:textId="77777777" w:rsidR="009E278D" w:rsidRDefault="00147C1D">
      <w:pPr>
        <w:pBdr>
          <w:top w:val="nil"/>
          <w:left w:val="nil"/>
          <w:bottom w:val="nil"/>
          <w:right w:val="nil"/>
          <w:between w:val="nil"/>
        </w:pBdr>
        <w:jc w:val="center"/>
        <w:rPr>
          <w:b/>
          <w:bCs/>
          <w:color w:val="000000"/>
          <w:szCs w:val="24"/>
          <w:lang w:eastAsia="lt-LT"/>
        </w:rPr>
      </w:pPr>
      <w:r>
        <w:rPr>
          <w:b/>
          <w:bCs/>
          <w:color w:val="000000"/>
          <w:szCs w:val="24"/>
          <w:lang w:eastAsia="lt-LT"/>
        </w:rPr>
        <w:t xml:space="preserve">PARAIŠKŲ ATITIKTIES FORMALIESIEMS KRITERIJAMS VERTINIMAS, </w:t>
      </w:r>
    </w:p>
    <w:p w14:paraId="0FA2B6CE" w14:textId="77777777" w:rsidR="009E278D" w:rsidRDefault="00147C1D">
      <w:pPr>
        <w:pBdr>
          <w:top w:val="nil"/>
          <w:left w:val="nil"/>
          <w:bottom w:val="nil"/>
          <w:right w:val="nil"/>
          <w:between w:val="nil"/>
        </w:pBdr>
        <w:jc w:val="center"/>
        <w:rPr>
          <w:b/>
          <w:bCs/>
          <w:color w:val="000000"/>
          <w:szCs w:val="24"/>
          <w:lang w:eastAsia="lt-LT"/>
        </w:rPr>
      </w:pPr>
      <w:r>
        <w:rPr>
          <w:b/>
          <w:bCs/>
          <w:color w:val="000000"/>
          <w:szCs w:val="24"/>
          <w:lang w:eastAsia="lt-LT"/>
        </w:rPr>
        <w:t>JŲ ATMETIMO TVARKA IR PAGRINDAI</w:t>
      </w:r>
    </w:p>
    <w:p w14:paraId="704BC151" w14:textId="77777777" w:rsidR="009E278D" w:rsidRDefault="009E278D">
      <w:pPr>
        <w:pBdr>
          <w:top w:val="nil"/>
          <w:left w:val="nil"/>
          <w:bottom w:val="nil"/>
          <w:right w:val="nil"/>
          <w:between w:val="nil"/>
        </w:pBdr>
        <w:ind w:firstLine="709"/>
        <w:jc w:val="both"/>
        <w:rPr>
          <w:color w:val="000000"/>
          <w:szCs w:val="24"/>
          <w:lang w:eastAsia="lt-LT"/>
        </w:rPr>
      </w:pPr>
    </w:p>
    <w:p w14:paraId="25444161" w14:textId="77777777" w:rsidR="009E278D" w:rsidRDefault="00147C1D">
      <w:pPr>
        <w:pBdr>
          <w:top w:val="nil"/>
          <w:left w:val="nil"/>
          <w:bottom w:val="nil"/>
          <w:right w:val="nil"/>
          <w:between w:val="nil"/>
        </w:pBdr>
        <w:ind w:firstLine="709"/>
        <w:jc w:val="both"/>
        <w:rPr>
          <w:color w:val="000000"/>
        </w:rPr>
      </w:pPr>
      <w:r>
        <w:rPr>
          <w:color w:val="000000"/>
        </w:rPr>
        <w:t>31. Paraiškų atitiktis formaliesiems kriterijams vertinama, paraiškos, neatitinkančios formaliųjų kriterijų, atmetamos ir toliau nevertinamos Aprašo V skyriuje nustatyta tvarka ir pagrindais.</w:t>
      </w:r>
    </w:p>
    <w:p w14:paraId="468CF0F1" w14:textId="77777777" w:rsidR="009E278D" w:rsidRDefault="009E278D">
      <w:pPr>
        <w:pBdr>
          <w:top w:val="nil"/>
          <w:left w:val="nil"/>
          <w:bottom w:val="nil"/>
          <w:right w:val="nil"/>
          <w:between w:val="nil"/>
        </w:pBdr>
        <w:jc w:val="both"/>
        <w:rPr>
          <w:rFonts w:eastAsia="SimSun"/>
          <w:szCs w:val="24"/>
          <w:lang w:eastAsia="lt-LT"/>
        </w:rPr>
      </w:pPr>
    </w:p>
    <w:p w14:paraId="28042B10" w14:textId="77777777" w:rsidR="009E278D" w:rsidRDefault="00147C1D">
      <w:pPr>
        <w:pBdr>
          <w:top w:val="nil"/>
          <w:left w:val="nil"/>
          <w:bottom w:val="nil"/>
          <w:right w:val="nil"/>
          <w:between w:val="nil"/>
        </w:pBdr>
        <w:jc w:val="center"/>
        <w:rPr>
          <w:b/>
          <w:bCs/>
          <w:color w:val="000000"/>
          <w:szCs w:val="24"/>
          <w:lang w:eastAsia="lt-LT"/>
        </w:rPr>
      </w:pPr>
      <w:r>
        <w:rPr>
          <w:b/>
          <w:bCs/>
          <w:color w:val="000000"/>
          <w:szCs w:val="24"/>
          <w:lang w:eastAsia="lt-LT"/>
        </w:rPr>
        <w:t>IX SKYRIUS</w:t>
      </w:r>
    </w:p>
    <w:p w14:paraId="42F4D2AA" w14:textId="77777777" w:rsidR="009E278D" w:rsidRDefault="00147C1D">
      <w:pPr>
        <w:pBdr>
          <w:top w:val="nil"/>
          <w:left w:val="nil"/>
          <w:bottom w:val="nil"/>
          <w:right w:val="nil"/>
          <w:between w:val="nil"/>
        </w:pBdr>
        <w:jc w:val="center"/>
        <w:rPr>
          <w:b/>
          <w:bCs/>
          <w:color w:val="000000"/>
          <w:szCs w:val="24"/>
          <w:lang w:eastAsia="lt-LT"/>
        </w:rPr>
      </w:pPr>
      <w:r>
        <w:rPr>
          <w:b/>
          <w:bCs/>
          <w:color w:val="000000"/>
          <w:szCs w:val="24"/>
          <w:lang w:eastAsia="lt-LT"/>
        </w:rPr>
        <w:t>PARAIŠKŲ VERTINIMAS</w:t>
      </w:r>
    </w:p>
    <w:p w14:paraId="45429308" w14:textId="77777777" w:rsidR="009E278D" w:rsidRDefault="009E278D">
      <w:pPr>
        <w:pBdr>
          <w:top w:val="nil"/>
          <w:left w:val="nil"/>
          <w:bottom w:val="nil"/>
          <w:right w:val="nil"/>
          <w:between w:val="nil"/>
        </w:pBdr>
        <w:jc w:val="center"/>
        <w:rPr>
          <w:b/>
          <w:bCs/>
          <w:color w:val="000000"/>
          <w:szCs w:val="24"/>
          <w:lang w:eastAsia="lt-LT"/>
        </w:rPr>
      </w:pPr>
    </w:p>
    <w:p w14:paraId="260F7A7E" w14:textId="77777777" w:rsidR="009E278D" w:rsidRDefault="00147C1D">
      <w:pPr>
        <w:pBdr>
          <w:top w:val="nil"/>
          <w:left w:val="nil"/>
          <w:bottom w:val="nil"/>
          <w:right w:val="nil"/>
          <w:between w:val="nil"/>
        </w:pBdr>
        <w:ind w:firstLine="709"/>
        <w:jc w:val="both"/>
        <w:rPr>
          <w:color w:val="000000"/>
        </w:rPr>
      </w:pPr>
      <w:r>
        <w:rPr>
          <w:color w:val="000000"/>
        </w:rPr>
        <w:t>32. Projektai, kuriems įgyvendinti siūloma skirti valstybės biudžeto lėšų, atrenkami laikantis Metodikoje, Apraše ir Nuostatuose nustatytos tvarkos.</w:t>
      </w:r>
    </w:p>
    <w:p w14:paraId="3ADAEC6B" w14:textId="77777777" w:rsidR="009E278D" w:rsidRDefault="00147C1D">
      <w:pPr>
        <w:pBdr>
          <w:top w:val="nil"/>
          <w:left w:val="nil"/>
          <w:bottom w:val="nil"/>
          <w:right w:val="nil"/>
          <w:between w:val="nil"/>
        </w:pBdr>
        <w:ind w:firstLine="709"/>
        <w:jc w:val="both"/>
        <w:rPr>
          <w:color w:val="000000"/>
          <w:lang w:eastAsia="lt-LT"/>
        </w:rPr>
      </w:pPr>
      <w:r>
        <w:rPr>
          <w:color w:val="000000"/>
          <w:lang w:eastAsia="lt-LT"/>
        </w:rPr>
        <w:t>33. Paraiškas vertina ekspertai, užpildydami informacinėje sistemoje esančią vertinimo anketą, vadovaudamiesi Nuostatų 34 punkte nurodytais vertinimo kriterijais.</w:t>
      </w:r>
    </w:p>
    <w:p w14:paraId="7BACAAFF" w14:textId="77777777" w:rsidR="009E278D" w:rsidRDefault="00147C1D">
      <w:pPr>
        <w:pBdr>
          <w:top w:val="nil"/>
          <w:left w:val="nil"/>
          <w:bottom w:val="nil"/>
          <w:right w:val="nil"/>
          <w:between w:val="nil"/>
        </w:pBdr>
        <w:ind w:firstLine="709"/>
        <w:jc w:val="both"/>
        <w:rPr>
          <w:color w:val="000000"/>
        </w:rPr>
      </w:pPr>
      <w:r>
        <w:rPr>
          <w:color w:val="000000"/>
        </w:rPr>
        <w:t>34. Paraiškos turi būti vertinamos ir balų skiriama už:</w:t>
      </w:r>
    </w:p>
    <w:p w14:paraId="2A28E895" w14:textId="77777777" w:rsidR="009E278D" w:rsidRDefault="00147C1D">
      <w:pPr>
        <w:pBdr>
          <w:top w:val="nil"/>
          <w:left w:val="nil"/>
          <w:bottom w:val="nil"/>
          <w:right w:val="nil"/>
          <w:between w:val="nil"/>
        </w:pBdr>
        <w:ind w:firstLine="709"/>
        <w:jc w:val="both"/>
        <w:rPr>
          <w:color w:val="000000"/>
        </w:rPr>
      </w:pPr>
      <w:r>
        <w:rPr>
          <w:color w:val="000000"/>
        </w:rPr>
        <w:t>34.1. projekto atitiktį Aprašo 13 punkte bei Metodikos 198</w:t>
      </w:r>
      <w:r>
        <w:rPr>
          <w:color w:val="000000"/>
          <w:vertAlign w:val="superscript"/>
        </w:rPr>
        <w:t>4</w:t>
      </w:r>
      <w:r>
        <w:rPr>
          <w:color w:val="000000"/>
        </w:rPr>
        <w:t> punkte nurodytiems reikalavimams, vertinimo metu nurodant vertinimą „Taip“ arba „Ne“. Privalomųjų sąlygų neatitinkantis projektas toliau nevertinamas;</w:t>
      </w:r>
    </w:p>
    <w:p w14:paraId="7E6F5DFD" w14:textId="77777777" w:rsidR="009E278D" w:rsidRDefault="00147C1D">
      <w:pPr>
        <w:pBdr>
          <w:top w:val="nil"/>
          <w:left w:val="nil"/>
          <w:bottom w:val="nil"/>
          <w:right w:val="nil"/>
          <w:between w:val="nil"/>
        </w:pBdr>
        <w:ind w:firstLine="709"/>
        <w:jc w:val="both"/>
        <w:rPr>
          <w:color w:val="000000"/>
        </w:rPr>
      </w:pPr>
      <w:r>
        <w:rPr>
          <w:color w:val="000000"/>
          <w:lang w:eastAsia="lt-LT"/>
        </w:rPr>
        <w:t>34.2. paraiškoje numatyto tikslo, uždavinių ir projekto santraukos aiškumą, atitiktį finansuotinoms veikloms, nurodytoms Nuostatų 15 punkte, vertinant nuo 0 (nulio) iki 10 (dešimties) balų: 0 – neaiškūs, nepagrįsti ir neinformatyvūs, neatitinka konkurso tikslo; 1–9 – iš dalies pagrįsti, iš dalies aiškūs ir informatyvūs, iš dalies atitinka konkurso tikslą; 10 – pagrįsti, aiškūs, informatyvūs, atitinka konkurso tikslą;</w:t>
      </w:r>
    </w:p>
    <w:p w14:paraId="1175A627" w14:textId="77777777" w:rsidR="009E278D" w:rsidRDefault="00147C1D">
      <w:pPr>
        <w:pBdr>
          <w:top w:val="nil"/>
          <w:left w:val="nil"/>
          <w:bottom w:val="nil"/>
          <w:right w:val="nil"/>
          <w:between w:val="nil"/>
        </w:pBdr>
        <w:ind w:firstLine="709"/>
        <w:jc w:val="both"/>
        <w:rPr>
          <w:color w:val="000000"/>
          <w:lang w:eastAsia="lt-LT"/>
        </w:rPr>
      </w:pPr>
      <w:r>
        <w:rPr>
          <w:color w:val="000000"/>
          <w:lang w:eastAsia="lt-LT"/>
        </w:rPr>
        <w:t>34.3. projekto atitiktį nustatytiems finansavimo prioritetams (Nuostatų 14 punktas), vertinant nuo 0 (nulio) iki 10 (dešimties) balų: 0 – projektas neatitinka prioritetų; 2 – projektas atitinka 1 (vieną) prioritetą; 5 – projektas atitinka 2 (du) prioritetus; 10 – projektas atitinka visus prioritetus;</w:t>
      </w:r>
    </w:p>
    <w:p w14:paraId="6973E7BA" w14:textId="77777777" w:rsidR="009E278D" w:rsidRDefault="00147C1D">
      <w:pPr>
        <w:pBdr>
          <w:top w:val="nil"/>
          <w:left w:val="nil"/>
          <w:bottom w:val="nil"/>
          <w:right w:val="nil"/>
          <w:between w:val="nil"/>
        </w:pBdr>
        <w:ind w:firstLine="709"/>
        <w:jc w:val="both"/>
        <w:rPr>
          <w:color w:val="000000"/>
          <w:lang w:eastAsia="lt-LT"/>
        </w:rPr>
      </w:pPr>
      <w:r>
        <w:rPr>
          <w:color w:val="000000"/>
          <w:lang w:eastAsia="lt-LT"/>
        </w:rPr>
        <w:t>34.4. projekto veiklų įgyvendinimo plane numatytų veiklų nuoseklumą, pagrįstumą ir tinkamumą projekto tikslui ir uždaviniams pasiekti, vertinant nuo 0 (nulio) iki 10 (dešimties) balų: 0 – veiklos nenuoseklios, netinkamos projekto tikslui ir uždaviniams pasiekti; 1–9 – veiklos iš dalies nuoseklios, iš dalies tinkamos projekto tikslui ir uždaviniams pasiekti; 10 – veiklos nuoseklios, tinkamos projekto tikslui ir uždaviniams pasiekti;</w:t>
      </w:r>
    </w:p>
    <w:p w14:paraId="1E8DC84D" w14:textId="77777777" w:rsidR="009E278D" w:rsidRDefault="00147C1D">
      <w:pPr>
        <w:pBdr>
          <w:top w:val="nil"/>
          <w:left w:val="nil"/>
          <w:bottom w:val="nil"/>
          <w:right w:val="nil"/>
          <w:between w:val="nil"/>
        </w:pBdr>
        <w:ind w:firstLine="709"/>
        <w:jc w:val="both"/>
        <w:rPr>
          <w:color w:val="000000"/>
          <w:lang w:eastAsia="lt-LT"/>
        </w:rPr>
      </w:pPr>
      <w:r>
        <w:rPr>
          <w:color w:val="000000"/>
          <w:lang w:eastAsia="lt-LT"/>
        </w:rPr>
        <w:lastRenderedPageBreak/>
        <w:t>34.5. projekto sąmatos aiškumą, skaičiavimų teisingumą, tikslumą, detalumą ir racionalumą, pagrįstumą, atitiktį ir proporcingumą projekte numatytoms veikloms, vertinant nuo 0 (nulio) iki 10 (dešimties) balų: 0 – lėšos neatitinka planuojamų atlikti veiksmų ir (ar) priemonių sąrašo, sąmata nedetali, nereali ir visiškai nepagrįsta; 1–9 – lėšos iš dalies atitinka planuojamų atlikti veiksmų ir (ar) priemonių sąrašą, sąmata iš dalies detali, reali ir pagrįsta; 10 – lėšos atitinka planuojamų atlikti veiksmų ir (ar) priemonių sąrašą, sąmata detali, reali ir pagrįsta;</w:t>
      </w:r>
    </w:p>
    <w:p w14:paraId="404A03DF" w14:textId="77777777" w:rsidR="009E278D" w:rsidRDefault="00147C1D">
      <w:pPr>
        <w:pBdr>
          <w:top w:val="nil"/>
          <w:left w:val="nil"/>
          <w:bottom w:val="nil"/>
          <w:right w:val="nil"/>
          <w:between w:val="nil"/>
        </w:pBdr>
        <w:ind w:firstLine="709"/>
        <w:jc w:val="both"/>
        <w:rPr>
          <w:color w:val="000000"/>
          <w:lang w:eastAsia="lt-LT"/>
        </w:rPr>
      </w:pPr>
      <w:r>
        <w:rPr>
          <w:color w:val="000000"/>
          <w:lang w:eastAsia="lt-LT"/>
        </w:rPr>
        <w:t>34.6. projekto vykdytojo (-ų) tinkamumą, kompetenciją, kvalifikaciją, darbo patirtį ir gebėjimus įgyvendinti projektą, vertinant nuo 0 (nulio) iki 5 (penkių) balų: 0 – kompetencija, kvalifikacija, darbo patirtis ir gebėjimai netinkami projektui sėkmingai įgyvendinti; 1–4 – kompetencija, kvalifikacija, darbo patirtis ir gebėjimai iš dalies tinkami projektui sėkmingai įgyvendinti; 5 – kompetencija, kvalifikacija, darbo patirtis ir gebėjimai visiškai tinkami projektui sėkmingai įgyvendinti;</w:t>
      </w:r>
    </w:p>
    <w:p w14:paraId="728349F1" w14:textId="77777777" w:rsidR="009E278D" w:rsidRDefault="00147C1D">
      <w:pPr>
        <w:pBdr>
          <w:top w:val="nil"/>
          <w:left w:val="nil"/>
          <w:bottom w:val="nil"/>
          <w:right w:val="nil"/>
          <w:between w:val="nil"/>
        </w:pBdr>
        <w:ind w:firstLine="709"/>
        <w:jc w:val="both"/>
        <w:rPr>
          <w:color w:val="000000"/>
          <w:lang w:eastAsia="lt-LT"/>
        </w:rPr>
      </w:pPr>
      <w:r>
        <w:rPr>
          <w:color w:val="000000"/>
          <w:lang w:eastAsia="lt-LT"/>
        </w:rPr>
        <w:t xml:space="preserve">34.7. laukiamų rezultatų reikšmingumą, realumą, pagrįstumą, vertinant nuo 0 (nulio) iki 10 (dešimties) balų: 0 – nereikšmingi, nerealūs ir nepagrįsti; 1–9 – iš dalies reikšmingi, iš dalies realūs ir pagrįsti; 10 – reikšmingi, realūs ir pagrįsti. </w:t>
      </w:r>
    </w:p>
    <w:p w14:paraId="31B88AC7" w14:textId="77777777" w:rsidR="009E278D" w:rsidRDefault="00147C1D">
      <w:pPr>
        <w:pBdr>
          <w:top w:val="nil"/>
          <w:left w:val="nil"/>
          <w:bottom w:val="nil"/>
          <w:right w:val="nil"/>
          <w:between w:val="nil"/>
        </w:pBdr>
        <w:ind w:firstLine="709"/>
        <w:jc w:val="both"/>
        <w:rPr>
          <w:color w:val="000000"/>
        </w:rPr>
      </w:pPr>
      <w:r>
        <w:rPr>
          <w:color w:val="000000"/>
        </w:rPr>
        <w:t>35. Galimas didžiausias paraiškai skirtinų balų skaičius – 55. Privaloma surinkti mažiausia balų suma – 40.</w:t>
      </w:r>
    </w:p>
    <w:p w14:paraId="0FB0C13F" w14:textId="77777777" w:rsidR="009E278D" w:rsidRDefault="00147C1D">
      <w:pPr>
        <w:pBdr>
          <w:top w:val="nil"/>
          <w:left w:val="nil"/>
          <w:bottom w:val="nil"/>
          <w:right w:val="nil"/>
          <w:between w:val="nil"/>
        </w:pBdr>
        <w:ind w:firstLine="709"/>
        <w:jc w:val="both"/>
        <w:rPr>
          <w:color w:val="000000"/>
        </w:rPr>
      </w:pPr>
      <w:r>
        <w:rPr>
          <w:color w:val="000000"/>
        </w:rPr>
        <w:t>36. Projektas, kuriam neužteko konkursui vykdyti numatytų valstybės biudžeto lėšų, įtraukiamas į rezervinių projektų sąrašą, kuriame projektai reitinguojami ekspertų paraiškoms skirtų balų vidurkių mažėjimo tvarka.</w:t>
      </w:r>
    </w:p>
    <w:p w14:paraId="0AF25645" w14:textId="77777777" w:rsidR="009E278D" w:rsidRDefault="00147C1D">
      <w:pPr>
        <w:pBdr>
          <w:top w:val="nil"/>
          <w:left w:val="nil"/>
          <w:bottom w:val="nil"/>
          <w:right w:val="nil"/>
          <w:between w:val="nil"/>
        </w:pBdr>
        <w:ind w:firstLine="709"/>
        <w:jc w:val="both"/>
        <w:rPr>
          <w:color w:val="000000"/>
        </w:rPr>
      </w:pPr>
      <w:r>
        <w:rPr>
          <w:color w:val="000000"/>
          <w:lang w:eastAsia="lt-LT"/>
        </w:rPr>
        <w:t xml:space="preserve">37. </w:t>
      </w:r>
      <w:r>
        <w:rPr>
          <w:color w:val="000000"/>
          <w:szCs w:val="24"/>
          <w:lang w:eastAsia="lt-LT"/>
        </w:rPr>
        <w:t>Jei, atlikus paraiškų vertinimą, sutampa kelių pareiškėjų paraiškoms skirtų balų vidurkis ir neužtenka konkursui vykdyti numatytų valstybės biudžeto lėšų, pirmenybė teikiama tam projektui, kurio sąmatoje lėšų dalis, skirta projektui administruoti, yra mažesnė.</w:t>
      </w:r>
    </w:p>
    <w:p w14:paraId="0DE45A61" w14:textId="77777777" w:rsidR="009E278D" w:rsidRDefault="009E278D">
      <w:pPr>
        <w:pBdr>
          <w:top w:val="nil"/>
          <w:left w:val="nil"/>
          <w:bottom w:val="nil"/>
          <w:right w:val="nil"/>
          <w:between w:val="nil"/>
        </w:pBdr>
        <w:jc w:val="center"/>
        <w:rPr>
          <w:b/>
          <w:bCs/>
          <w:color w:val="000000"/>
        </w:rPr>
      </w:pPr>
    </w:p>
    <w:p w14:paraId="0C6BEF64" w14:textId="77777777" w:rsidR="009E278D" w:rsidRDefault="00147C1D">
      <w:pPr>
        <w:pBdr>
          <w:top w:val="nil"/>
          <w:left w:val="nil"/>
          <w:bottom w:val="nil"/>
          <w:right w:val="nil"/>
          <w:between w:val="nil"/>
        </w:pBdr>
        <w:jc w:val="center"/>
        <w:rPr>
          <w:b/>
          <w:bCs/>
          <w:color w:val="000000"/>
        </w:rPr>
      </w:pPr>
      <w:r>
        <w:rPr>
          <w:b/>
          <w:bCs/>
          <w:color w:val="000000"/>
        </w:rPr>
        <w:t>X SKYRIUS</w:t>
      </w:r>
    </w:p>
    <w:p w14:paraId="23CB92FE" w14:textId="77777777" w:rsidR="009E278D" w:rsidRDefault="00147C1D">
      <w:pPr>
        <w:pBdr>
          <w:top w:val="nil"/>
          <w:left w:val="nil"/>
          <w:bottom w:val="nil"/>
          <w:right w:val="nil"/>
          <w:between w:val="nil"/>
        </w:pBdr>
        <w:jc w:val="center"/>
        <w:rPr>
          <w:b/>
          <w:bCs/>
          <w:color w:val="000000"/>
        </w:rPr>
      </w:pPr>
      <w:r>
        <w:rPr>
          <w:b/>
          <w:bCs/>
          <w:color w:val="000000"/>
        </w:rPr>
        <w:t>KOMISIJOS DARBO ORGANIZAVIMAS, SUTARTIES SUDARYMAS, KEITIMAS IR NUTRAUKIMAS</w:t>
      </w:r>
    </w:p>
    <w:p w14:paraId="53D2CE93" w14:textId="77777777" w:rsidR="009E278D" w:rsidRDefault="009E278D">
      <w:pPr>
        <w:pBdr>
          <w:top w:val="nil"/>
          <w:left w:val="nil"/>
          <w:bottom w:val="nil"/>
          <w:right w:val="nil"/>
          <w:between w:val="nil"/>
        </w:pBdr>
        <w:jc w:val="center"/>
        <w:rPr>
          <w:b/>
          <w:bCs/>
          <w:color w:val="000000"/>
        </w:rPr>
      </w:pPr>
    </w:p>
    <w:p w14:paraId="594BAEFF" w14:textId="77777777" w:rsidR="009E278D" w:rsidRDefault="00147C1D">
      <w:pPr>
        <w:pBdr>
          <w:top w:val="nil"/>
          <w:left w:val="nil"/>
          <w:bottom w:val="nil"/>
          <w:right w:val="nil"/>
          <w:between w:val="nil"/>
        </w:pBdr>
        <w:ind w:firstLine="709"/>
        <w:jc w:val="both"/>
        <w:rPr>
          <w:color w:val="000000"/>
          <w:szCs w:val="24"/>
          <w:lang w:eastAsia="lt-LT"/>
        </w:rPr>
      </w:pPr>
      <w:r>
        <w:rPr>
          <w:color w:val="000000"/>
          <w:szCs w:val="24"/>
          <w:lang w:eastAsia="lt-LT"/>
        </w:rPr>
        <w:t>38. Komisijos darbas organizuojamas Aprašo VII skyriuje nustatyta tvarka.</w:t>
      </w:r>
    </w:p>
    <w:p w14:paraId="4785656C" w14:textId="77777777" w:rsidR="009E278D" w:rsidRDefault="00147C1D">
      <w:pPr>
        <w:pBdr>
          <w:top w:val="nil"/>
          <w:left w:val="nil"/>
          <w:bottom w:val="nil"/>
          <w:right w:val="nil"/>
          <w:between w:val="nil"/>
        </w:pBdr>
        <w:ind w:firstLine="709"/>
        <w:jc w:val="both"/>
        <w:rPr>
          <w:b/>
          <w:bCs/>
          <w:color w:val="000000"/>
          <w:szCs w:val="24"/>
          <w:lang w:eastAsia="lt-LT"/>
        </w:rPr>
      </w:pPr>
      <w:r>
        <w:rPr>
          <w:color w:val="000000"/>
          <w:szCs w:val="24"/>
          <w:lang w:eastAsia="lt-LT"/>
        </w:rPr>
        <w:t xml:space="preserve">39. Sutartis sudaroma, keičiama ir nutraukiama Aprašo VIII skyriuje nustatyta tvarka. </w:t>
      </w:r>
    </w:p>
    <w:p w14:paraId="6390B294" w14:textId="77777777" w:rsidR="009E278D" w:rsidRDefault="009E278D">
      <w:pPr>
        <w:pBdr>
          <w:top w:val="nil"/>
          <w:left w:val="nil"/>
          <w:bottom w:val="nil"/>
          <w:right w:val="nil"/>
          <w:between w:val="nil"/>
        </w:pBdr>
        <w:jc w:val="both"/>
        <w:rPr>
          <w:color w:val="000000"/>
        </w:rPr>
      </w:pPr>
    </w:p>
    <w:p w14:paraId="411FC982" w14:textId="77777777" w:rsidR="009E278D" w:rsidRDefault="00147C1D">
      <w:pPr>
        <w:pBdr>
          <w:top w:val="nil"/>
          <w:left w:val="nil"/>
          <w:bottom w:val="nil"/>
          <w:right w:val="nil"/>
          <w:between w:val="nil"/>
        </w:pBdr>
        <w:jc w:val="center"/>
        <w:rPr>
          <w:b/>
          <w:bCs/>
          <w:color w:val="000000"/>
        </w:rPr>
      </w:pPr>
      <w:r>
        <w:rPr>
          <w:b/>
          <w:bCs/>
          <w:color w:val="000000"/>
        </w:rPr>
        <w:t>XI SKYRIUS</w:t>
      </w:r>
    </w:p>
    <w:p w14:paraId="7B824FB9" w14:textId="77777777" w:rsidR="009E278D" w:rsidRDefault="00147C1D">
      <w:pPr>
        <w:pBdr>
          <w:top w:val="nil"/>
          <w:left w:val="nil"/>
          <w:bottom w:val="nil"/>
          <w:right w:val="nil"/>
          <w:between w:val="nil"/>
        </w:pBdr>
        <w:jc w:val="center"/>
        <w:rPr>
          <w:b/>
          <w:bCs/>
          <w:color w:val="000000"/>
        </w:rPr>
      </w:pPr>
      <w:r>
        <w:rPr>
          <w:b/>
          <w:bCs/>
          <w:color w:val="000000"/>
        </w:rPr>
        <w:t>PROJEKTŲ VYKDYMAS IR STEBĖSENA</w:t>
      </w:r>
    </w:p>
    <w:p w14:paraId="513961B2" w14:textId="77777777" w:rsidR="009E278D" w:rsidRDefault="009E278D">
      <w:pPr>
        <w:pBdr>
          <w:top w:val="nil"/>
          <w:left w:val="nil"/>
          <w:bottom w:val="nil"/>
          <w:right w:val="nil"/>
          <w:between w:val="nil"/>
        </w:pBdr>
        <w:ind w:firstLine="709"/>
        <w:rPr>
          <w:color w:val="000000"/>
        </w:rPr>
      </w:pPr>
    </w:p>
    <w:p w14:paraId="2165BC50" w14:textId="77777777" w:rsidR="009E278D" w:rsidRDefault="00147C1D">
      <w:pPr>
        <w:pBdr>
          <w:top w:val="nil"/>
          <w:left w:val="nil"/>
          <w:bottom w:val="nil"/>
          <w:right w:val="nil"/>
          <w:between w:val="nil"/>
        </w:pBdr>
        <w:ind w:firstLine="709"/>
        <w:jc w:val="both"/>
        <w:rPr>
          <w:color w:val="000000"/>
        </w:rPr>
      </w:pPr>
      <w:r>
        <w:rPr>
          <w:color w:val="000000"/>
        </w:rPr>
        <w:t xml:space="preserve">40. Projektai vykdomi ir jų stebėsena atliekama </w:t>
      </w:r>
      <w:r>
        <w:rPr>
          <w:color w:val="000000"/>
          <w:szCs w:val="24"/>
          <w:lang w:eastAsia="lt-LT"/>
        </w:rPr>
        <w:t xml:space="preserve">Aprašo </w:t>
      </w:r>
      <w:r>
        <w:rPr>
          <w:color w:val="000000"/>
        </w:rPr>
        <w:t>IX skyriuje nustatyta tvarka.</w:t>
      </w:r>
    </w:p>
    <w:p w14:paraId="56F609F3" w14:textId="77777777" w:rsidR="009E278D" w:rsidRDefault="00147C1D">
      <w:pPr>
        <w:pBdr>
          <w:top w:val="nil"/>
          <w:left w:val="nil"/>
          <w:bottom w:val="nil"/>
          <w:right w:val="nil"/>
          <w:between w:val="nil"/>
        </w:pBdr>
        <w:ind w:firstLine="709"/>
        <w:jc w:val="both"/>
        <w:rPr>
          <w:color w:val="000000"/>
        </w:rPr>
      </w:pPr>
      <w:r>
        <w:rPr>
          <w:color w:val="000000"/>
        </w:rPr>
        <w:t xml:space="preserve">41. Jei projekto vykdytojas netinkamai įgyvendina projektą ar nevykdo projekto veiklų, išskyrus atvejus, kai projekto veiklos negali būti vykdomos dėl ne nuo projekto vykdytojo priklausančių aplinkybių, nepasiekia Nuostatų </w:t>
      </w:r>
      <w:r>
        <w:rPr>
          <w:color w:val="000000"/>
          <w:szCs w:val="24"/>
          <w:lang w:eastAsia="lt-LT"/>
        </w:rPr>
        <w:t>22.1</w:t>
      </w:r>
      <w:r>
        <w:rPr>
          <w:color w:val="000000"/>
        </w:rPr>
        <w:t> papunktyje nustatytų esminių rodiklių, išskyrus atvejus, kai esminiai rodikliai nepasiekiami dėl ne nuo projekto vykdytojo priklausančių aplinkybių, Aprašo 106–109 punktuose nustatyta tvarka gali būti taikomos šios sankcijos:</w:t>
      </w:r>
    </w:p>
    <w:p w14:paraId="37E894A8" w14:textId="77777777" w:rsidR="009E278D" w:rsidRDefault="00147C1D">
      <w:pPr>
        <w:pBdr>
          <w:top w:val="nil"/>
          <w:left w:val="nil"/>
          <w:bottom w:val="nil"/>
          <w:right w:val="nil"/>
          <w:between w:val="nil"/>
        </w:pBdr>
        <w:ind w:firstLine="709"/>
        <w:jc w:val="both"/>
        <w:rPr>
          <w:color w:val="000000"/>
        </w:rPr>
      </w:pPr>
      <w:r>
        <w:rPr>
          <w:color w:val="000000"/>
        </w:rPr>
        <w:t>41.1. jei projekto vykdytojas atitinka Nuostatų 14.3 papunktyje nurodytą prioritetą:</w:t>
      </w:r>
    </w:p>
    <w:p w14:paraId="709BC1A7" w14:textId="77777777" w:rsidR="009E278D" w:rsidRDefault="00147C1D">
      <w:pPr>
        <w:pBdr>
          <w:top w:val="nil"/>
          <w:left w:val="nil"/>
          <w:bottom w:val="nil"/>
          <w:right w:val="nil"/>
          <w:between w:val="nil"/>
        </w:pBdr>
        <w:ind w:firstLine="709"/>
        <w:jc w:val="both"/>
        <w:rPr>
          <w:color w:val="000000"/>
        </w:rPr>
      </w:pPr>
      <w:r>
        <w:rPr>
          <w:color w:val="000000"/>
        </w:rPr>
        <w:t>41.1.1. nepasiekęs 1 (vieno) iš Nuostatų 22.1 papunktyje nurodytų esminių rodiklių, į sutartyje nurodytą SPPD banko sąskaitą jis turi grąžinti 33,3 procentų jam projektui įgyvendinti skirtų ir pervestų valstybės biudžeto lėšų;</w:t>
      </w:r>
    </w:p>
    <w:p w14:paraId="22610E98" w14:textId="77777777" w:rsidR="009E278D" w:rsidRDefault="00147C1D">
      <w:pPr>
        <w:pBdr>
          <w:top w:val="nil"/>
          <w:left w:val="nil"/>
          <w:bottom w:val="nil"/>
          <w:right w:val="nil"/>
          <w:between w:val="nil"/>
        </w:pBdr>
        <w:ind w:firstLine="709"/>
        <w:jc w:val="both"/>
        <w:rPr>
          <w:color w:val="000000"/>
        </w:rPr>
      </w:pPr>
      <w:r>
        <w:rPr>
          <w:color w:val="000000"/>
        </w:rPr>
        <w:t>41.1.2. nepasiekęs 2 (dviejų) iš Nuostatų 22.1 papunktyje nurodytų esminių rodiklių, į sutartyje nurodytą SPPD banko sąskaitą jis turi grąžinti 66,6 procentų jam projektui įgyvendinti skirtų ir pervestų valstybės biudžeto lėšų;</w:t>
      </w:r>
    </w:p>
    <w:p w14:paraId="0079987E" w14:textId="77777777" w:rsidR="009E278D" w:rsidRDefault="00147C1D">
      <w:pPr>
        <w:pBdr>
          <w:top w:val="nil"/>
          <w:left w:val="nil"/>
          <w:bottom w:val="nil"/>
          <w:right w:val="nil"/>
          <w:between w:val="nil"/>
        </w:pBdr>
        <w:ind w:firstLine="709"/>
        <w:jc w:val="both"/>
        <w:rPr>
          <w:color w:val="000000"/>
        </w:rPr>
      </w:pPr>
      <w:r>
        <w:rPr>
          <w:color w:val="000000"/>
        </w:rPr>
        <w:t>41.1.3. nepasiekęs 3 (trijų) iš Nuostatų 22.1 papunktyje nurodytų esminių rodiklių, į sutartyje nurodytą SPPD banko sąskaitą jis turi grąžinti 100 procentų jam projektui įgyvendinti skirtų ir pervestų valstybės biudžeto lėšų;</w:t>
      </w:r>
    </w:p>
    <w:p w14:paraId="53DBC0E3" w14:textId="77777777" w:rsidR="009E278D" w:rsidRDefault="00147C1D">
      <w:pPr>
        <w:pBdr>
          <w:top w:val="nil"/>
          <w:left w:val="nil"/>
          <w:bottom w:val="nil"/>
          <w:right w:val="nil"/>
          <w:between w:val="nil"/>
        </w:pBdr>
        <w:ind w:firstLine="709"/>
        <w:jc w:val="both"/>
        <w:rPr>
          <w:color w:val="000000"/>
        </w:rPr>
      </w:pPr>
      <w:r>
        <w:rPr>
          <w:color w:val="000000"/>
        </w:rPr>
        <w:t>41.2. jei projekto vykdytojas neatitiko Nuostatų 14.3 papunktyje nurodyto prioriteto:</w:t>
      </w:r>
    </w:p>
    <w:p w14:paraId="30839743" w14:textId="77777777" w:rsidR="009E278D" w:rsidRDefault="00147C1D">
      <w:pPr>
        <w:pBdr>
          <w:top w:val="nil"/>
          <w:left w:val="nil"/>
          <w:bottom w:val="nil"/>
          <w:right w:val="nil"/>
          <w:between w:val="nil"/>
        </w:pBdr>
        <w:ind w:firstLine="709"/>
        <w:jc w:val="both"/>
        <w:rPr>
          <w:color w:val="000000"/>
        </w:rPr>
      </w:pPr>
      <w:r>
        <w:rPr>
          <w:color w:val="000000"/>
        </w:rPr>
        <w:lastRenderedPageBreak/>
        <w:t>41.2.1. nepasiekęs 1 (vieno) iš Nuostatų 22.1 papunktyje nurodytų esminių rodiklių, į sutartyje nurodytą SPPD banko sąskaitą jis turi grąžinti 50 (penkiasdešimt) procentų jam projektui įgyvendinti skirtų ir pervestų valstybės biudžeto lėšų;</w:t>
      </w:r>
    </w:p>
    <w:p w14:paraId="434EBFA1" w14:textId="77777777" w:rsidR="009E278D" w:rsidRDefault="00147C1D">
      <w:pPr>
        <w:pBdr>
          <w:top w:val="nil"/>
          <w:left w:val="nil"/>
          <w:bottom w:val="nil"/>
          <w:right w:val="nil"/>
          <w:between w:val="nil"/>
        </w:pBdr>
        <w:ind w:firstLine="709"/>
        <w:jc w:val="both"/>
        <w:rPr>
          <w:color w:val="000000"/>
        </w:rPr>
      </w:pPr>
      <w:r>
        <w:rPr>
          <w:color w:val="000000"/>
        </w:rPr>
        <w:t>41.2.2. nepasiekęs 2 (dviejų) iš Nuostatų 22.1 papunktyje nurodytų esminių rodiklių, į sutartyje nurodytą SPPD banko sąskaitą jis turi grąžinti 100 (šimtą) procentų jam projektui įgyvendinti skirtų ir pervestų valstybės biudžeto lėšų.</w:t>
      </w:r>
    </w:p>
    <w:p w14:paraId="3F1A589B" w14:textId="77777777" w:rsidR="009E278D" w:rsidRDefault="00147C1D">
      <w:pPr>
        <w:pBdr>
          <w:top w:val="nil"/>
          <w:left w:val="nil"/>
          <w:bottom w:val="nil"/>
          <w:right w:val="nil"/>
          <w:between w:val="nil"/>
        </w:pBdr>
        <w:ind w:firstLine="709"/>
        <w:jc w:val="both"/>
        <w:rPr>
          <w:color w:val="000000"/>
        </w:rPr>
      </w:pPr>
      <w:r>
        <w:rPr>
          <w:color w:val="000000"/>
        </w:rPr>
        <w:t>42. Kiekvienam ketvirčiui pasibaigus, iki kito ketvirčio pirmo mėnesio 5 dienos, o pasibaigus kalendoriniams metams – iki kitų kalendorinių metų sausio 5 dienos projekto vykdytojas SPPD informacinės sistemos priemonėmis turi pateikti atitinkamai ketvirčio ir metų finansines ataskaitas. Pasibaigus kalendoriniams metams, iki kitų kalendorinių metų sausio 5 dienos projekto vykdytojas SPPD informacinės sistemos priemonėmis turi pateikti tų metų veiklų įvykdymo ataskaitas. Teikiamos šios ataskaitos:</w:t>
      </w:r>
    </w:p>
    <w:p w14:paraId="70C61955" w14:textId="77777777" w:rsidR="009E278D" w:rsidRDefault="00147C1D">
      <w:pPr>
        <w:pBdr>
          <w:top w:val="nil"/>
          <w:left w:val="nil"/>
          <w:bottom w:val="nil"/>
          <w:right w:val="nil"/>
          <w:between w:val="nil"/>
        </w:pBdr>
        <w:ind w:firstLine="709"/>
        <w:jc w:val="both"/>
        <w:rPr>
          <w:color w:val="000000"/>
        </w:rPr>
      </w:pPr>
      <w:r>
        <w:rPr>
          <w:color w:val="000000"/>
        </w:rPr>
        <w:t>42.1. biudžeto išlaidų sąmatos vykdymo ir patirtų sąnaudų ketvirtinė ataskaita, informaciją nurodant euro cento tikslumu (teikiama po kiekvieno ataskaitinio ketvirčio, o pasibaigus ataskaitiniams kalendoriniams metams – už visą projekto vykdymo laikotarpį per vienus ataskaitinius metus);</w:t>
      </w:r>
    </w:p>
    <w:p w14:paraId="7AC6C8B6" w14:textId="77777777" w:rsidR="009E278D" w:rsidRDefault="00147C1D">
      <w:pPr>
        <w:pBdr>
          <w:top w:val="nil"/>
          <w:left w:val="nil"/>
          <w:bottom w:val="nil"/>
          <w:right w:val="nil"/>
          <w:between w:val="nil"/>
        </w:pBdr>
        <w:ind w:firstLine="709"/>
        <w:jc w:val="both"/>
        <w:rPr>
          <w:color w:val="000000"/>
        </w:rPr>
      </w:pPr>
      <w:r>
        <w:rPr>
          <w:color w:val="000000"/>
        </w:rPr>
        <w:t>42.2. išlaidų sąmatos įvykdymo ataskaita, informaciją nurodant euro cento tikslumu (teikiama po kiekvieno ataskaitinio ketvirčio, o pasibaigus ataskaitiniams kalendoriniams metams – už visą projekto vykdymo laikotarpį per vienus ataskaitinius metus);</w:t>
      </w:r>
    </w:p>
    <w:p w14:paraId="370EF19E" w14:textId="77777777" w:rsidR="009E278D" w:rsidRDefault="00147C1D">
      <w:pPr>
        <w:pBdr>
          <w:top w:val="nil"/>
          <w:left w:val="nil"/>
          <w:bottom w:val="nil"/>
          <w:right w:val="nil"/>
          <w:between w:val="nil"/>
        </w:pBdr>
        <w:ind w:firstLine="709"/>
        <w:jc w:val="both"/>
        <w:rPr>
          <w:color w:val="000000"/>
        </w:rPr>
      </w:pPr>
      <w:r>
        <w:rPr>
          <w:color w:val="000000"/>
        </w:rPr>
        <w:t>42.3. buhalterinės apskaitos dokumentų, patvirtinančių valstybės biudžeto lėšų panaudojimą, suvestinė, kurioje turi būti nurodyta valstybės biudžeto lėšų gavėjo pavadinimas, apskaitos dokumento (sąskaitos faktūros, sutarties, žiniaraščio ir kt.) data ir numeris, ūkinės operacijos turinys ir suma, informaciją nurodant euro cento tikslumu (teikiama po kiekvieno ataskaitinio ketvirčio ir už visą projekto vykdymo laikotarpį per vienus ataskaitinius metus);</w:t>
      </w:r>
    </w:p>
    <w:p w14:paraId="53580BD8" w14:textId="77777777" w:rsidR="009E278D" w:rsidRDefault="00147C1D">
      <w:pPr>
        <w:pBdr>
          <w:top w:val="nil"/>
          <w:left w:val="nil"/>
          <w:bottom w:val="nil"/>
          <w:right w:val="nil"/>
          <w:between w:val="nil"/>
        </w:pBdr>
        <w:ind w:firstLine="709"/>
        <w:jc w:val="both"/>
        <w:rPr>
          <w:color w:val="000000"/>
        </w:rPr>
      </w:pPr>
      <w:r>
        <w:rPr>
          <w:color w:val="000000"/>
        </w:rPr>
        <w:t>42.4. veiklų įvykdymo ataskaita (teikiama pasibaigus ataskaitiniams kalendoriniams metams už visą projekto vykdymo laikotarpį per vienus ataskaitinius metus).</w:t>
      </w:r>
    </w:p>
    <w:p w14:paraId="73CB4850" w14:textId="77777777" w:rsidR="009E278D" w:rsidRDefault="009E278D">
      <w:pPr>
        <w:pBdr>
          <w:top w:val="nil"/>
          <w:left w:val="nil"/>
          <w:bottom w:val="nil"/>
          <w:right w:val="nil"/>
          <w:between w:val="nil"/>
        </w:pBdr>
        <w:ind w:firstLine="709"/>
        <w:jc w:val="both"/>
        <w:rPr>
          <w:color w:val="000000"/>
        </w:rPr>
      </w:pPr>
    </w:p>
    <w:p w14:paraId="58A22603" w14:textId="77777777" w:rsidR="009E278D" w:rsidRDefault="00147C1D">
      <w:pPr>
        <w:pBdr>
          <w:top w:val="nil"/>
          <w:left w:val="nil"/>
          <w:bottom w:val="nil"/>
          <w:right w:val="nil"/>
          <w:between w:val="nil"/>
        </w:pBdr>
        <w:ind w:firstLine="709"/>
        <w:jc w:val="center"/>
        <w:rPr>
          <w:b/>
          <w:bCs/>
          <w:color w:val="000000"/>
          <w:szCs w:val="24"/>
          <w:lang w:eastAsia="lt-LT"/>
        </w:rPr>
      </w:pPr>
      <w:r>
        <w:rPr>
          <w:b/>
          <w:bCs/>
          <w:color w:val="000000"/>
          <w:szCs w:val="24"/>
          <w:lang w:eastAsia="lt-LT"/>
        </w:rPr>
        <w:t>XII SKYRIUS</w:t>
      </w:r>
    </w:p>
    <w:p w14:paraId="5F993228" w14:textId="77777777" w:rsidR="009E278D" w:rsidRDefault="00147C1D">
      <w:pPr>
        <w:pBdr>
          <w:top w:val="nil"/>
          <w:left w:val="nil"/>
          <w:bottom w:val="nil"/>
          <w:right w:val="nil"/>
          <w:between w:val="nil"/>
        </w:pBdr>
        <w:ind w:firstLine="709"/>
        <w:jc w:val="center"/>
        <w:rPr>
          <w:color w:val="000000"/>
          <w:lang w:eastAsia="lt-LT"/>
        </w:rPr>
      </w:pPr>
      <w:r>
        <w:rPr>
          <w:b/>
          <w:bCs/>
          <w:color w:val="000000"/>
          <w:lang w:eastAsia="lt-LT"/>
        </w:rPr>
        <w:t>TĘSTINIŲ PROJEKTŲ FINANSAVIMAS</w:t>
      </w:r>
    </w:p>
    <w:p w14:paraId="1326060B" w14:textId="77777777" w:rsidR="009E278D" w:rsidRDefault="009E278D">
      <w:pPr>
        <w:pBdr>
          <w:top w:val="nil"/>
          <w:left w:val="nil"/>
          <w:bottom w:val="nil"/>
          <w:right w:val="nil"/>
          <w:between w:val="nil"/>
        </w:pBdr>
        <w:ind w:firstLine="709"/>
        <w:jc w:val="both"/>
        <w:rPr>
          <w:color w:val="000000"/>
          <w:szCs w:val="24"/>
          <w:lang w:eastAsia="lt-LT"/>
        </w:rPr>
      </w:pPr>
    </w:p>
    <w:p w14:paraId="34C2A1D9" w14:textId="77777777" w:rsidR="009E278D" w:rsidRDefault="00147C1D">
      <w:pPr>
        <w:pBdr>
          <w:top w:val="nil"/>
          <w:left w:val="nil"/>
          <w:bottom w:val="nil"/>
          <w:right w:val="nil"/>
          <w:between w:val="nil"/>
        </w:pBdr>
        <w:ind w:firstLine="709"/>
        <w:jc w:val="both"/>
        <w:rPr>
          <w:color w:val="000000"/>
          <w:szCs w:val="24"/>
          <w:lang w:eastAsia="lt-LT"/>
        </w:rPr>
      </w:pPr>
      <w:r>
        <w:rPr>
          <w:color w:val="000000"/>
          <w:szCs w:val="24"/>
          <w:lang w:eastAsia="lt-LT"/>
        </w:rPr>
        <w:t>43. Projektų finansavimas gali būti pratęstas kitiems kalendoriniams metams, bet ne ilgiau kaip iki kitų metų gruodžio 31 d. Atsižvelgiant į racionaliai suplanuotus projekto įgyvendinimo rodiklius ir išlaidas, kitais metais projektui skiriama valstybės biudžeto lėšų suma gali būti iki 10 procentų didesnė, palyginti su einamiesiems metams skirta valstybės biudžeto lėšų suma, tačiau bendra finansuojamų projektų suma negali viršyti konkursui skirtos valstybės biudžeto lėšų sumos vieniems metams. Pratęsus projektų finansavimą, išlaidos laikomos tinkamomis finansuoti, jei jos patirtos ir apmokėtos nuo 2027 m. sausio 1 d. iki pratęsus projekto finansavimą sudarytoje sutartyje numatytos projekto įgyvendinimo galutinės datos, tačiau ne vėliau kaip iki 2027 m. gruodžio 31 d. Jei sutartis dėl pratęsto finansavimo 2027 metams nepasirašoma, vykdant projekto veiklas 2027 metais projekto vykdytojo patirtos ar apmokėtos išlaidos nekompensuojamos.</w:t>
      </w:r>
    </w:p>
    <w:p w14:paraId="29C7D11C" w14:textId="77777777" w:rsidR="009E278D" w:rsidRDefault="00147C1D">
      <w:pPr>
        <w:pBdr>
          <w:top w:val="nil"/>
          <w:left w:val="nil"/>
          <w:bottom w:val="nil"/>
          <w:right w:val="nil"/>
          <w:between w:val="nil"/>
        </w:pBdr>
        <w:ind w:firstLine="709"/>
        <w:jc w:val="both"/>
        <w:rPr>
          <w:color w:val="000000"/>
          <w:lang w:eastAsia="lt-LT"/>
        </w:rPr>
      </w:pPr>
      <w:r>
        <w:rPr>
          <w:color w:val="000000"/>
          <w:lang w:eastAsia="lt-LT"/>
        </w:rPr>
        <w:t xml:space="preserve">44. Prašydamas pratęsti </w:t>
      </w:r>
      <w:r>
        <w:rPr>
          <w:lang w:eastAsia="lt-LT"/>
        </w:rPr>
        <w:t xml:space="preserve">valstybės biudžeto lėšų skyrimą tęstiniam </w:t>
      </w:r>
      <w:r>
        <w:rPr>
          <w:color w:val="000000"/>
          <w:lang w:eastAsia="lt-LT"/>
        </w:rPr>
        <w:t>projektui įgyvendinti, projekto vykdytojas iki 2026 m. lapkričio 3 d. SPPD per informacinę sistemą pateikia Aprašo 114 punkte nurodytus dokumentus.</w:t>
      </w:r>
    </w:p>
    <w:p w14:paraId="71ADD963" w14:textId="77777777" w:rsidR="009E278D" w:rsidRDefault="009E278D">
      <w:pPr>
        <w:pBdr>
          <w:top w:val="nil"/>
          <w:left w:val="nil"/>
          <w:bottom w:val="nil"/>
          <w:right w:val="nil"/>
          <w:between w:val="nil"/>
        </w:pBdr>
        <w:ind w:firstLine="709"/>
        <w:jc w:val="both"/>
        <w:rPr>
          <w:color w:val="000000"/>
          <w:szCs w:val="24"/>
          <w:lang w:eastAsia="lt-LT"/>
        </w:rPr>
      </w:pPr>
    </w:p>
    <w:p w14:paraId="3579B057" w14:textId="77777777" w:rsidR="009E278D" w:rsidRDefault="00147C1D">
      <w:pPr>
        <w:pBdr>
          <w:top w:val="nil"/>
          <w:left w:val="nil"/>
          <w:bottom w:val="nil"/>
          <w:right w:val="nil"/>
          <w:between w:val="nil"/>
        </w:pBdr>
        <w:ind w:firstLine="709"/>
        <w:jc w:val="center"/>
        <w:rPr>
          <w:b/>
          <w:bCs/>
          <w:color w:val="000000"/>
          <w:szCs w:val="24"/>
          <w:lang w:eastAsia="lt-LT"/>
        </w:rPr>
      </w:pPr>
      <w:r>
        <w:rPr>
          <w:b/>
          <w:bCs/>
          <w:color w:val="000000"/>
          <w:szCs w:val="24"/>
          <w:lang w:eastAsia="lt-LT"/>
        </w:rPr>
        <w:t>XIII SKYRIUS</w:t>
      </w:r>
    </w:p>
    <w:p w14:paraId="186EB95F" w14:textId="77777777" w:rsidR="009E278D" w:rsidRDefault="00147C1D">
      <w:pPr>
        <w:pBdr>
          <w:top w:val="nil"/>
          <w:left w:val="nil"/>
          <w:bottom w:val="nil"/>
          <w:right w:val="nil"/>
          <w:between w:val="nil"/>
        </w:pBdr>
        <w:ind w:firstLine="709"/>
        <w:jc w:val="center"/>
        <w:rPr>
          <w:b/>
          <w:bCs/>
          <w:color w:val="000000"/>
          <w:szCs w:val="24"/>
          <w:lang w:eastAsia="lt-LT"/>
        </w:rPr>
      </w:pPr>
      <w:r>
        <w:rPr>
          <w:b/>
          <w:bCs/>
          <w:color w:val="000000"/>
          <w:szCs w:val="24"/>
          <w:lang w:eastAsia="lt-LT"/>
        </w:rPr>
        <w:t>BAIGIAMOSIOS NUOSTATOS</w:t>
      </w:r>
    </w:p>
    <w:p w14:paraId="6ACA3B17" w14:textId="77777777" w:rsidR="009E278D" w:rsidRDefault="009E278D">
      <w:pPr>
        <w:pBdr>
          <w:top w:val="nil"/>
          <w:left w:val="nil"/>
          <w:bottom w:val="nil"/>
          <w:right w:val="nil"/>
          <w:between w:val="nil"/>
        </w:pBdr>
        <w:ind w:firstLine="709"/>
        <w:jc w:val="center"/>
        <w:rPr>
          <w:b/>
          <w:bCs/>
          <w:color w:val="000000"/>
          <w:szCs w:val="24"/>
          <w:lang w:eastAsia="lt-LT"/>
        </w:rPr>
      </w:pPr>
    </w:p>
    <w:p w14:paraId="6B49C96E" w14:textId="77777777" w:rsidR="009E278D" w:rsidRDefault="00147C1D">
      <w:pPr>
        <w:pBdr>
          <w:top w:val="nil"/>
          <w:left w:val="nil"/>
          <w:bottom w:val="nil"/>
          <w:right w:val="nil"/>
          <w:between w:val="nil"/>
        </w:pBdr>
        <w:ind w:firstLine="709"/>
        <w:jc w:val="both"/>
        <w:rPr>
          <w:szCs w:val="24"/>
          <w:lang w:eastAsia="lt-LT"/>
        </w:rPr>
      </w:pPr>
      <w:r>
        <w:rPr>
          <w:bCs/>
          <w:color w:val="000000"/>
          <w:szCs w:val="24"/>
          <w:lang w:eastAsia="lt-LT"/>
        </w:rPr>
        <w:t xml:space="preserve">45. Ministerija </w:t>
      </w:r>
      <w:r>
        <w:rPr>
          <w:szCs w:val="24"/>
          <w:lang w:eastAsia="lt-LT"/>
        </w:rPr>
        <w:t>ir SPPD turi teisę tikrinti ir vertinti, ar pareiškėjai, projektų vykdytojai ir (ar) partneriai valstybės biudžeto lėšas panaudojo tinkamai.</w:t>
      </w:r>
    </w:p>
    <w:p w14:paraId="08C16658" w14:textId="77777777" w:rsidR="009E278D" w:rsidRDefault="00147C1D">
      <w:pPr>
        <w:pBdr>
          <w:top w:val="nil"/>
          <w:left w:val="nil"/>
          <w:bottom w:val="nil"/>
          <w:right w:val="nil"/>
          <w:between w:val="nil"/>
        </w:pBdr>
        <w:ind w:firstLine="709"/>
        <w:jc w:val="both"/>
        <w:rPr>
          <w:szCs w:val="24"/>
          <w:lang w:eastAsia="lt-LT"/>
        </w:rPr>
      </w:pPr>
      <w:r>
        <w:rPr>
          <w:szCs w:val="24"/>
          <w:lang w:eastAsia="lt-LT"/>
        </w:rPr>
        <w:t xml:space="preserve">46. Ministerijos, SPPD veiksmai ir neveikimas, komisijos sprendimai, SPPD sprendimai, sprendimą priimančio subjekto sprendimai gali būti skundžiami Lietuvos Respublikos viešojo </w:t>
      </w:r>
      <w:r>
        <w:rPr>
          <w:szCs w:val="24"/>
          <w:lang w:eastAsia="lt-LT"/>
        </w:rPr>
        <w:lastRenderedPageBreak/>
        <w:t xml:space="preserve">administravimo įstatymo, Lietuvos Respublikos ikiteisminio administracinių ginčų nagrinėjimo tvarkos įstatymo ir Lietuvos Respublikos administracinių bylų teisenos įstatymo nustatyta tvarka. </w:t>
      </w:r>
    </w:p>
    <w:p w14:paraId="7E7FE84D" w14:textId="77777777" w:rsidR="009E278D" w:rsidRDefault="00147C1D">
      <w:pPr>
        <w:pBdr>
          <w:top w:val="nil"/>
          <w:left w:val="nil"/>
          <w:bottom w:val="nil"/>
          <w:right w:val="nil"/>
          <w:between w:val="nil"/>
        </w:pBdr>
        <w:ind w:firstLine="709"/>
        <w:jc w:val="both"/>
        <w:rPr>
          <w:szCs w:val="24"/>
          <w:lang w:eastAsia="lt-LT"/>
        </w:rPr>
      </w:pPr>
      <w:r>
        <w:rPr>
          <w:szCs w:val="24"/>
          <w:lang w:eastAsia="lt-LT"/>
        </w:rPr>
        <w:t>47. Ministerija ir SPPD neprisiima atsakomybės, jei dėl paraiškoje ir (arba) sutartyje nurodytų klaidingų kontaktinių duomenų (korespondencijos adreso, telefono ryšio numerio, elektroninio pašto adreso) pareiškėjo, projekto vykdytojo nepasiekia laiškai arba su pareiškėju, projekto vykdytoju negalima susisiekti kitu būdu.</w:t>
      </w:r>
    </w:p>
    <w:p w14:paraId="0BFFC3DE" w14:textId="77777777" w:rsidR="009E278D" w:rsidRDefault="00147C1D">
      <w:pPr>
        <w:pBdr>
          <w:top w:val="nil"/>
          <w:left w:val="nil"/>
          <w:bottom w:val="nil"/>
          <w:right w:val="nil"/>
          <w:between w:val="nil"/>
        </w:pBdr>
        <w:ind w:firstLine="709"/>
        <w:jc w:val="both"/>
        <w:rPr>
          <w:lang w:eastAsia="lt-LT"/>
        </w:rPr>
      </w:pPr>
      <w:r>
        <w:rPr>
          <w:lang w:eastAsia="lt-LT"/>
        </w:rPr>
        <w:t xml:space="preserve">48. Asmens duomenys tvarkomi vadovaujantis </w:t>
      </w:r>
      <w:r>
        <w:rPr>
          <w:color w:val="000000"/>
          <w:szCs w:val="24"/>
        </w:rPr>
        <w:t xml:space="preserve">2016 m. balandžio 27 d. Europos Parlamento ir Tarybos reglamento </w:t>
      </w:r>
      <w:hyperlink r:id="rId15" w:tgtFrame="_blank" w:history="1">
        <w:r>
          <w:rPr>
            <w:color w:val="0000FF" w:themeColor="hyperlink"/>
            <w:szCs w:val="24"/>
            <w:u w:val="single"/>
          </w:rPr>
          <w:t>(ES) 2016/679</w:t>
        </w:r>
      </w:hyperlink>
      <w:r>
        <w:rPr>
          <w:color w:val="000000"/>
          <w:szCs w:val="24"/>
        </w:rPr>
        <w:t xml:space="preserve"> dėl fizinių asmenų apsaugos tvarkant asmens duomenis ir dėl laisvo tokių duomenų judėjimo ir kuriuo panaikinama Direktyva </w:t>
      </w:r>
      <w:hyperlink r:id="rId16" w:tgtFrame="_blank" w:history="1">
        <w:r>
          <w:rPr>
            <w:color w:val="0000FF" w:themeColor="hyperlink"/>
            <w:szCs w:val="24"/>
            <w:u w:val="single"/>
          </w:rPr>
          <w:t>95/46/EB</w:t>
        </w:r>
      </w:hyperlink>
      <w:r>
        <w:rPr>
          <w:color w:val="000000"/>
          <w:szCs w:val="24"/>
        </w:rPr>
        <w:t xml:space="preserve"> (Bendruoju duomenų apsaugos reglamentu), Nuostatų</w:t>
      </w:r>
      <w:r>
        <w:rPr>
          <w:lang w:eastAsia="lt-LT"/>
        </w:rPr>
        <w:t xml:space="preserve"> ir kitų teisės aktų, reglamentuojančių asmens duomenų tvarkymą ir apsaugą, nuostatomis.</w:t>
      </w:r>
    </w:p>
    <w:p w14:paraId="6E09D2B8" w14:textId="77777777" w:rsidR="009E278D" w:rsidRDefault="00147C1D">
      <w:pPr>
        <w:pBdr>
          <w:top w:val="nil"/>
          <w:left w:val="nil"/>
          <w:bottom w:val="nil"/>
          <w:right w:val="nil"/>
          <w:between w:val="nil"/>
        </w:pBdr>
        <w:ind w:firstLine="709"/>
        <w:jc w:val="both"/>
        <w:rPr>
          <w:szCs w:val="24"/>
        </w:rPr>
      </w:pPr>
      <w:r>
        <w:rPr>
          <w:lang w:eastAsia="lt-LT"/>
        </w:rPr>
        <w:t xml:space="preserve">49. Asmens duomenų tvarkymo </w:t>
      </w:r>
      <w:r>
        <w:t xml:space="preserve">tikslas – užtikrinti Nuostatuose nurodyto konkurso organizavimą, paraiškų atranką ir administravimą, projektų vykdymą ir stebėseną, </w:t>
      </w:r>
      <w:r>
        <w:rPr>
          <w:lang w:eastAsia="lt-LT"/>
        </w:rPr>
        <w:t xml:space="preserve">valstybės biudžeto </w:t>
      </w:r>
      <w:r>
        <w:t>lėšų apskaitą ir atskaitomybę.</w:t>
      </w:r>
      <w:r>
        <w:rPr>
          <w:szCs w:val="24"/>
        </w:rPr>
        <w:t xml:space="preserve"> </w:t>
      </w:r>
    </w:p>
    <w:p w14:paraId="09E5CA18" w14:textId="77777777" w:rsidR="009E278D" w:rsidRDefault="00147C1D">
      <w:pPr>
        <w:pBdr>
          <w:top w:val="nil"/>
          <w:left w:val="nil"/>
          <w:bottom w:val="nil"/>
          <w:right w:val="nil"/>
          <w:between w:val="nil"/>
        </w:pBdr>
        <w:ind w:firstLine="709"/>
        <w:jc w:val="both"/>
        <w:rPr>
          <w:szCs w:val="24"/>
        </w:rPr>
      </w:pPr>
      <w:r>
        <w:rPr>
          <w:lang w:eastAsia="lt-LT"/>
        </w:rPr>
        <w:t xml:space="preserve">50. </w:t>
      </w:r>
      <w:r>
        <w:rPr>
          <w:color w:val="000000"/>
          <w:szCs w:val="24"/>
        </w:rPr>
        <w:t>Dokumentai saugomi Lietuvos Respublikos dokumentų ir archyvų įstatymo nustatyta tvarka.</w:t>
      </w:r>
    </w:p>
    <w:p w14:paraId="4F86A7E6" w14:textId="77777777" w:rsidR="009E278D" w:rsidRDefault="00147C1D">
      <w:pPr>
        <w:pBdr>
          <w:top w:val="nil"/>
          <w:left w:val="nil"/>
          <w:bottom w:val="nil"/>
          <w:right w:val="nil"/>
          <w:between w:val="nil"/>
        </w:pBdr>
        <w:ind w:firstLine="709"/>
        <w:jc w:val="both"/>
        <w:rPr>
          <w:lang w:eastAsia="lt-LT"/>
        </w:rPr>
      </w:pPr>
      <w:r>
        <w:rPr>
          <w:lang w:eastAsia="lt-LT"/>
        </w:rPr>
        <w:t xml:space="preserve">51. Duomenų subjektų teisės įgyvendinamos duomenų valdytojo, į kurį kreipiamasi dėl duomenų subjekto teisių įgyvendinimo, nustatyta tvarka, vadovaujantis Reglamentu </w:t>
      </w:r>
      <w:hyperlink r:id="rId17" w:tgtFrame="_blank" w:history="1">
        <w:r>
          <w:rPr>
            <w:color w:val="0000FF" w:themeColor="hyperlink"/>
            <w:u w:val="single"/>
            <w:lang w:eastAsia="lt-LT"/>
          </w:rPr>
          <w:t>(ES) 2016/679</w:t>
        </w:r>
      </w:hyperlink>
      <w:r>
        <w:rPr>
          <w:lang w:eastAsia="lt-LT"/>
        </w:rPr>
        <w:t>.</w:t>
      </w:r>
    </w:p>
    <w:p w14:paraId="7BE410B2" w14:textId="77777777" w:rsidR="009E278D" w:rsidRDefault="009E278D">
      <w:pPr>
        <w:pBdr>
          <w:top w:val="nil"/>
          <w:left w:val="nil"/>
          <w:bottom w:val="nil"/>
          <w:right w:val="nil"/>
          <w:between w:val="nil"/>
        </w:pBdr>
        <w:ind w:firstLine="709"/>
        <w:jc w:val="both"/>
        <w:rPr>
          <w:lang w:eastAsia="lt-LT"/>
        </w:rPr>
      </w:pPr>
    </w:p>
    <w:p w14:paraId="196FF471" w14:textId="600FD126" w:rsidR="009E278D" w:rsidRDefault="00147C1D" w:rsidP="00147C1D">
      <w:pPr>
        <w:pBdr>
          <w:top w:val="nil"/>
          <w:left w:val="nil"/>
          <w:bottom w:val="nil"/>
          <w:right w:val="nil"/>
          <w:between w:val="nil"/>
        </w:pBdr>
        <w:jc w:val="center"/>
      </w:pPr>
      <w:r>
        <w:rPr>
          <w:color w:val="000000"/>
          <w:szCs w:val="24"/>
          <w:lang w:eastAsia="lt-LT"/>
        </w:rPr>
        <w:t>_________________</w:t>
      </w:r>
    </w:p>
    <w:sectPr w:rsidR="009E278D" w:rsidSect="00147C1D">
      <w:pgSz w:w="11907" w:h="16840" w:code="9"/>
      <w:pgMar w:top="1134" w:right="567" w:bottom="1134" w:left="1701" w:header="425" w:footer="957" w:gutter="0"/>
      <w:pgNumType w:start="1" w:chapStyle="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3B564" w14:textId="77777777" w:rsidR="0093596B" w:rsidRDefault="0093596B">
      <w:r>
        <w:separator/>
      </w:r>
    </w:p>
  </w:endnote>
  <w:endnote w:type="continuationSeparator" w:id="0">
    <w:p w14:paraId="175CA929" w14:textId="77777777" w:rsidR="0093596B" w:rsidRDefault="00935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71DA5" w14:textId="77777777" w:rsidR="009E278D" w:rsidRDefault="009E278D">
    <w:pPr>
      <w:tabs>
        <w:tab w:val="center" w:pos="4986"/>
        <w:tab w:val="right" w:pos="9972"/>
      </w:tabs>
      <w:rPr>
        <w:rFonts w:ascii="TimesLT" w:hAnsi="Times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71DA6" w14:textId="77777777" w:rsidR="009E278D" w:rsidRDefault="009E278D">
    <w:pPr>
      <w:tabs>
        <w:tab w:val="center" w:pos="4986"/>
        <w:tab w:val="right" w:pos="9972"/>
      </w:tabs>
      <w:rPr>
        <w:rFonts w:ascii="TimesLT" w:hAnsi="Times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71DA9" w14:textId="77777777" w:rsidR="009E278D" w:rsidRDefault="009E278D">
    <w:pPr>
      <w:framePr w:w="2381" w:h="726" w:wrap="auto" w:vAnchor="page" w:hAnchor="page" w:x="8929" w:y="15841" w:anchorLock="1"/>
      <w:jc w:val="right"/>
      <w:rPr>
        <w:sz w:val="20"/>
      </w:rPr>
    </w:pPr>
  </w:p>
  <w:p w14:paraId="5B371DAA" w14:textId="77777777" w:rsidR="009E278D" w:rsidRDefault="009E278D">
    <w:pPr>
      <w:rPr>
        <w:rFonts w:ascii="TimesLT" w:hAnsi="TimesLT"/>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6D065" w14:textId="77777777" w:rsidR="0093596B" w:rsidRDefault="0093596B">
      <w:r>
        <w:separator/>
      </w:r>
    </w:p>
  </w:footnote>
  <w:footnote w:type="continuationSeparator" w:id="0">
    <w:p w14:paraId="6578122E" w14:textId="77777777" w:rsidR="0093596B" w:rsidRDefault="009359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71DA3" w14:textId="77777777" w:rsidR="009E278D" w:rsidRDefault="009E278D">
    <w:pPr>
      <w:framePr w:wrap="auto" w:vAnchor="text" w:hAnchor="margin" w:xAlign="center" w:y="1"/>
      <w:tabs>
        <w:tab w:val="center" w:pos="4320"/>
        <w:tab w:val="right" w:pos="8640"/>
      </w:tabs>
      <w:rPr>
        <w:rFonts w:ascii="TimesLT" w:hAnsi="TimesLT"/>
        <w:sz w:val="20"/>
        <w:lang w:val="en-GB"/>
      </w:rPr>
    </w:pPr>
  </w:p>
  <w:p w14:paraId="5B371DA4" w14:textId="77777777" w:rsidR="009E278D" w:rsidRDefault="009E278D">
    <w:pPr>
      <w:tabs>
        <w:tab w:val="center" w:pos="4320"/>
        <w:tab w:val="right" w:pos="8640"/>
      </w:tabs>
      <w:ind w:right="360"/>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4631146"/>
      <w:docPartObj>
        <w:docPartGallery w:val="Page Numbers (Top of Page)"/>
        <w:docPartUnique/>
      </w:docPartObj>
    </w:sdtPr>
    <w:sdtContent>
      <w:p w14:paraId="2A2E8C3D" w14:textId="3231B531" w:rsidR="00147C1D" w:rsidRDefault="00147C1D">
        <w:pPr>
          <w:pStyle w:val="Antrats"/>
          <w:jc w:val="center"/>
        </w:pPr>
        <w:r>
          <w:fldChar w:fldCharType="begin"/>
        </w:r>
        <w:r>
          <w:instrText>PAGE   \* MERGEFORMAT</w:instrText>
        </w:r>
        <w:r>
          <w:fldChar w:fldCharType="separate"/>
        </w:r>
        <w:r>
          <w:rPr>
            <w:noProof/>
          </w:rPr>
          <w:t>1</w:t>
        </w:r>
        <w:r>
          <w:rPr>
            <w:noProof/>
          </w:rPr>
          <w:t>0</w:t>
        </w:r>
        <w:r>
          <w:fldChar w:fldCharType="end"/>
        </w:r>
      </w:p>
    </w:sdtContent>
  </w:sdt>
  <w:p w14:paraId="7C9F9724" w14:textId="77777777" w:rsidR="009E278D" w:rsidRDefault="009E278D">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71DA8" w14:textId="77777777" w:rsidR="009E278D" w:rsidRDefault="009E278D">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F1"/>
    <w:rsid w:val="00147C1D"/>
    <w:rsid w:val="00292A6F"/>
    <w:rsid w:val="0093596B"/>
    <w:rsid w:val="00937CF1"/>
    <w:rsid w:val="009E278D"/>
    <w:rsid w:val="00DD5A2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371D8A"/>
  <w15:docId w15:val="{F7F11261-46E7-410A-9EAD-BAC162A4B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147C1D"/>
    <w:rPr>
      <w:color w:val="808080"/>
    </w:rPr>
  </w:style>
  <w:style w:type="paragraph" w:styleId="Antrats">
    <w:name w:val="header"/>
    <w:basedOn w:val="prastasis"/>
    <w:link w:val="AntratsDiagrama"/>
    <w:uiPriority w:val="99"/>
    <w:unhideWhenUsed/>
    <w:rsid w:val="00147C1D"/>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147C1D"/>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63186">
      <w:bodyDiv w:val="1"/>
      <w:marLeft w:val="0"/>
      <w:marRight w:val="0"/>
      <w:marTop w:val="0"/>
      <w:marBottom w:val="0"/>
      <w:divBdr>
        <w:top w:val="none" w:sz="0" w:space="0" w:color="auto"/>
        <w:left w:val="none" w:sz="0" w:space="0" w:color="auto"/>
        <w:bottom w:val="none" w:sz="0" w:space="0" w:color="auto"/>
        <w:right w:val="none" w:sz="0" w:space="0" w:color="auto"/>
      </w:divBdr>
    </w:div>
    <w:div w:id="1839496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hyperlink" Target="http://eur-lex.europa.eu/legal-content/LIT/TXT/?uri=CELEX:32016R0679&amp;locale=lt" TargetMode="External"/><Relationship Id="rId2" Type="http://schemas.openxmlformats.org/officeDocument/2006/relationships/styles" Target="styles.xml"/><Relationship Id="rId16" Type="http://schemas.openxmlformats.org/officeDocument/2006/relationships/hyperlink" Target="http://eur-lex.europa.eu/legal-content/LIT/TXT/?uri=CELEX:31995L0046&amp;locale=lt"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eur-lex.europa.eu/legal-content/LIT/TXT/?uri=CELEX:32016R0679&amp;locale=lt"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97B588-86D8-48B0-AFA8-C2D62B68374E}">
  <ds:schemaRefs>
    <ds:schemaRef ds:uri="http://schemas.openxmlformats.org/officeDocument/2006/bibliography"/>
  </ds:schemaRefs>
</ds:datastoreItem>
</file>

<file path=docMetadata/LabelInfo.xml><?xml version="1.0" encoding="utf-8"?>
<clbl:labelList xmlns:clbl="http://schemas.microsoft.com/office/2020/mipLabelMetadata">
  <clbl:label id="{6062c8a2-d353-46c2-92d8-0dd75d1f4b63}" enabled="0" method="" siteId="{6062c8a2-d353-46c2-92d8-0dd75d1f4b63}" removed="1"/>
</clbl:labelList>
</file>

<file path=docProps/app.xml><?xml version="1.0" encoding="utf-8"?>
<Properties xmlns="http://schemas.openxmlformats.org/officeDocument/2006/extended-properties" xmlns:vt="http://schemas.openxmlformats.org/officeDocument/2006/docPropsVTypes">
  <Template>Normal</Template>
  <TotalTime>2</TotalTime>
  <Pages>11</Pages>
  <Words>22660</Words>
  <Characters>12917</Characters>
  <Application>Microsoft Office Word</Application>
  <DocSecurity>0</DocSecurity>
  <Lines>107</Lines>
  <Paragraphs>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35506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Indrė Akaveckienė</dc:creator>
  <cp:lastModifiedBy>Ona Malūkienė</cp:lastModifiedBy>
  <cp:revision>2</cp:revision>
  <dcterms:created xsi:type="dcterms:W3CDTF">2025-10-29T08:33:00Z</dcterms:created>
  <dcterms:modified xsi:type="dcterms:W3CDTF">2025-10-29T08:33:00Z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