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10CA6" w14:textId="77777777" w:rsidR="00A86613" w:rsidRDefault="00150295" w:rsidP="00043B8F">
      <w:pPr>
        <w:ind w:firstLine="0"/>
        <w:jc w:val="center"/>
        <w:rPr>
          <w:rFonts w:ascii="Times New Roman" w:hAnsi="Times New Roman" w:cs="Times New Roman"/>
          <w:b/>
          <w:color w:val="000000" w:themeColor="text1"/>
          <w:sz w:val="24"/>
          <w:szCs w:val="24"/>
        </w:rPr>
      </w:pPr>
      <w:r w:rsidRPr="00150295">
        <w:rPr>
          <w:rFonts w:ascii="Times New Roman" w:hAnsi="Times New Roman" w:cs="Times New Roman"/>
          <w:b/>
          <w:bCs/>
          <w:color w:val="000000" w:themeColor="text1"/>
          <w:sz w:val="24"/>
          <w:szCs w:val="24"/>
        </w:rPr>
        <w:t xml:space="preserve">INDIVIDUALIŲ BUITINIŲ NUOTEKŲ TVARKYMO </w:t>
      </w:r>
      <w:r w:rsidRPr="00FE5F76">
        <w:rPr>
          <w:rFonts w:ascii="Times New Roman" w:hAnsi="Times New Roman" w:cs="Times New Roman"/>
          <w:b/>
          <w:bCs/>
          <w:color w:val="000000" w:themeColor="text1"/>
          <w:sz w:val="24"/>
          <w:szCs w:val="24"/>
        </w:rPr>
        <w:t xml:space="preserve">SISTEMOS </w:t>
      </w:r>
      <w:r w:rsidRPr="00FE5F76">
        <w:rPr>
          <w:rFonts w:ascii="Times New Roman" w:hAnsi="Times New Roman" w:cs="Times New Roman"/>
          <w:b/>
          <w:color w:val="000000" w:themeColor="text1"/>
          <w:sz w:val="24"/>
          <w:szCs w:val="24"/>
        </w:rPr>
        <w:t>PROJEKTAVIMO IR ĮRENGINIŲ ĮSIGIJIMO DALINIO KOMPENSAVIMO ATMINTINĖ</w:t>
      </w:r>
    </w:p>
    <w:p w14:paraId="3AEDF362" w14:textId="77777777" w:rsidR="005559B6" w:rsidRPr="00FE5F76" w:rsidRDefault="005559B6" w:rsidP="00043B8F">
      <w:pPr>
        <w:ind w:firstLine="0"/>
        <w:jc w:val="center"/>
        <w:rPr>
          <w:rFonts w:ascii="Times New Roman" w:hAnsi="Times New Roman" w:cs="Times New Roman"/>
          <w:b/>
          <w:color w:val="000000" w:themeColor="text1"/>
          <w:sz w:val="24"/>
          <w:szCs w:val="24"/>
        </w:rPr>
      </w:pPr>
    </w:p>
    <w:tbl>
      <w:tblPr>
        <w:tblStyle w:val="Lentelstinklelis"/>
        <w:tblW w:w="11057" w:type="dxa"/>
        <w:tblInd w:w="-1281" w:type="dxa"/>
        <w:tblLook w:val="04A0" w:firstRow="1" w:lastRow="0" w:firstColumn="1" w:lastColumn="0" w:noHBand="0" w:noVBand="1"/>
      </w:tblPr>
      <w:tblGrid>
        <w:gridCol w:w="11057"/>
      </w:tblGrid>
      <w:tr w:rsidR="00150295" w14:paraId="0F42B8D0" w14:textId="77777777" w:rsidTr="00FE5F76">
        <w:tc>
          <w:tcPr>
            <w:tcW w:w="11057" w:type="dxa"/>
            <w:shd w:val="clear" w:color="auto" w:fill="70AD47" w:themeFill="accent6"/>
            <w:vAlign w:val="bottom"/>
          </w:tcPr>
          <w:p w14:paraId="36344B8A" w14:textId="6BEDACBE" w:rsidR="00150295" w:rsidRDefault="00150295" w:rsidP="005559B6">
            <w:pPr>
              <w:ind w:firstLine="0"/>
              <w:jc w:val="center"/>
              <w:rPr>
                <w:rFonts w:ascii="Times New Roman" w:hAnsi="Times New Roman" w:cs="Times New Roman"/>
                <w:sz w:val="28"/>
                <w:szCs w:val="28"/>
              </w:rPr>
            </w:pPr>
            <w:r w:rsidRPr="00150295">
              <w:rPr>
                <w:rFonts w:ascii="Times New Roman" w:hAnsi="Times New Roman" w:cs="Times New Roman"/>
                <w:b/>
                <w:sz w:val="28"/>
                <w:szCs w:val="28"/>
              </w:rPr>
              <w:t>Kas gali gauti kompensaciją individualių buitinių nuotekų sistemos įrenginių įsigijimui?</w:t>
            </w:r>
          </w:p>
        </w:tc>
      </w:tr>
      <w:tr w:rsidR="00150295" w14:paraId="42C7EE3E" w14:textId="77777777" w:rsidTr="00557AD7">
        <w:tc>
          <w:tcPr>
            <w:tcW w:w="11057" w:type="dxa"/>
          </w:tcPr>
          <w:p w14:paraId="0DB8C893" w14:textId="77777777" w:rsidR="00150295" w:rsidRPr="00B11F6D" w:rsidRDefault="00150295" w:rsidP="00576033">
            <w:pPr>
              <w:pStyle w:val="Sraopastraipa"/>
              <w:numPr>
                <w:ilvl w:val="0"/>
                <w:numId w:val="1"/>
              </w:numPr>
              <w:tabs>
                <w:tab w:val="left" w:pos="454"/>
              </w:tabs>
              <w:ind w:left="0" w:firstLine="0"/>
              <w:rPr>
                <w:rFonts w:ascii="Times New Roman" w:hAnsi="Times New Roman" w:cs="Times New Roman"/>
                <w:sz w:val="28"/>
                <w:szCs w:val="28"/>
              </w:rPr>
            </w:pPr>
            <w:r w:rsidRPr="009734AA">
              <w:rPr>
                <w:rFonts w:ascii="Times New Roman" w:eastAsia="Times New Roman" w:hAnsi="Times New Roman" w:cs="Times New Roman"/>
                <w:color w:val="000000"/>
                <w:sz w:val="24"/>
                <w:szCs w:val="24"/>
                <w:lang w:eastAsia="lt-LT"/>
              </w:rPr>
              <w:t>Individualių ir dvibučių/daugiabučių namų gyventojai, gyvenamąją vietą deklaravę įrenginio montavimo adresu</w:t>
            </w:r>
            <w:r w:rsidR="00043B8F">
              <w:rPr>
                <w:rFonts w:ascii="Times New Roman" w:eastAsia="Times New Roman" w:hAnsi="Times New Roman" w:cs="Times New Roman"/>
                <w:color w:val="000000"/>
                <w:sz w:val="24"/>
                <w:szCs w:val="24"/>
                <w:lang w:eastAsia="lt-LT"/>
              </w:rPr>
              <w:t>, Skuodo rajono savivaldybėje</w:t>
            </w:r>
            <w:r w:rsidRPr="009734AA">
              <w:rPr>
                <w:rFonts w:ascii="Times New Roman" w:eastAsia="Times New Roman" w:hAnsi="Times New Roman" w:cs="Times New Roman"/>
                <w:color w:val="000000"/>
                <w:sz w:val="24"/>
                <w:szCs w:val="24"/>
                <w:lang w:eastAsia="lt-LT"/>
              </w:rPr>
              <w:t>.</w:t>
            </w:r>
          </w:p>
          <w:p w14:paraId="04F36E0C" w14:textId="77777777" w:rsidR="00B11F6D" w:rsidRPr="00B11F6D" w:rsidRDefault="00B11F6D" w:rsidP="00576033">
            <w:pPr>
              <w:pStyle w:val="Sraopastraipa"/>
              <w:numPr>
                <w:ilvl w:val="0"/>
                <w:numId w:val="1"/>
              </w:numPr>
              <w:tabs>
                <w:tab w:val="left" w:pos="454"/>
              </w:tabs>
              <w:ind w:left="0" w:firstLine="0"/>
              <w:rPr>
                <w:rFonts w:ascii="Times New Roman" w:hAnsi="Times New Roman" w:cs="Times New Roman"/>
                <w:sz w:val="24"/>
                <w:szCs w:val="24"/>
              </w:rPr>
            </w:pPr>
            <w:r>
              <w:rPr>
                <w:rFonts w:ascii="Times New Roman" w:hAnsi="Times New Roman" w:cs="Times New Roman"/>
                <w:color w:val="212529"/>
                <w:sz w:val="24"/>
                <w:szCs w:val="24"/>
                <w:shd w:val="clear" w:color="auto" w:fill="FFFFFF"/>
              </w:rPr>
              <w:t>G</w:t>
            </w:r>
            <w:r w:rsidRPr="00B11F6D">
              <w:rPr>
                <w:rFonts w:ascii="Times New Roman" w:hAnsi="Times New Roman" w:cs="Times New Roman"/>
                <w:color w:val="212529"/>
                <w:sz w:val="24"/>
                <w:szCs w:val="24"/>
                <w:shd w:val="clear" w:color="auto" w:fill="FFFFFF"/>
              </w:rPr>
              <w:t>yventoja</w:t>
            </w:r>
            <w:r>
              <w:rPr>
                <w:rFonts w:ascii="Times New Roman" w:hAnsi="Times New Roman" w:cs="Times New Roman"/>
                <w:color w:val="212529"/>
                <w:sz w:val="24"/>
                <w:szCs w:val="24"/>
                <w:shd w:val="clear" w:color="auto" w:fill="FFFFFF"/>
              </w:rPr>
              <w:t>i</w:t>
            </w:r>
            <w:r w:rsidRPr="00B11F6D">
              <w:rPr>
                <w:rFonts w:ascii="Times New Roman" w:hAnsi="Times New Roman" w:cs="Times New Roman"/>
                <w:color w:val="212529"/>
                <w:sz w:val="24"/>
                <w:szCs w:val="24"/>
                <w:shd w:val="clear" w:color="auto" w:fill="FFFFFF"/>
              </w:rPr>
              <w:t>, kurie neturi galimybės prisijungti prie centralizuotų buitinių nuotekų tinklų</w:t>
            </w:r>
            <w:r>
              <w:rPr>
                <w:rFonts w:ascii="Times New Roman" w:hAnsi="Times New Roman" w:cs="Times New Roman"/>
                <w:color w:val="212529"/>
                <w:sz w:val="24"/>
                <w:szCs w:val="24"/>
                <w:shd w:val="clear" w:color="auto" w:fill="FFFFFF"/>
              </w:rPr>
              <w:t>.</w:t>
            </w:r>
            <w:r w:rsidRPr="00B11F6D">
              <w:rPr>
                <w:rFonts w:ascii="Times New Roman" w:hAnsi="Times New Roman" w:cs="Times New Roman"/>
                <w:color w:val="212529"/>
                <w:sz w:val="24"/>
                <w:szCs w:val="24"/>
                <w:shd w:val="clear" w:color="auto" w:fill="FFFFFF"/>
              </w:rPr>
              <w:t> </w:t>
            </w:r>
          </w:p>
          <w:p w14:paraId="09D17025" w14:textId="77777777" w:rsidR="00234BF9" w:rsidRPr="00234BF9" w:rsidRDefault="00150295" w:rsidP="00576033">
            <w:pPr>
              <w:pStyle w:val="Sraopastraipa"/>
              <w:numPr>
                <w:ilvl w:val="0"/>
                <w:numId w:val="1"/>
              </w:numPr>
              <w:tabs>
                <w:tab w:val="left" w:pos="454"/>
              </w:tabs>
              <w:ind w:left="0" w:firstLine="0"/>
              <w:rPr>
                <w:rFonts w:ascii="Times New Roman" w:hAnsi="Times New Roman" w:cs="Times New Roman"/>
                <w:sz w:val="28"/>
                <w:szCs w:val="28"/>
              </w:rPr>
            </w:pPr>
            <w:r>
              <w:rPr>
                <w:rFonts w:ascii="Times New Roman" w:eastAsia="Times New Roman" w:hAnsi="Times New Roman" w:cs="Times New Roman"/>
                <w:color w:val="000000"/>
                <w:sz w:val="24"/>
                <w:szCs w:val="24"/>
                <w:lang w:eastAsia="lt-LT"/>
              </w:rPr>
              <w:t>A</w:t>
            </w:r>
            <w:r w:rsidRPr="006C25FE">
              <w:rPr>
                <w:rFonts w:ascii="Times New Roman" w:eastAsia="Times New Roman" w:hAnsi="Times New Roman" w:cs="Times New Roman"/>
                <w:color w:val="000000"/>
                <w:sz w:val="24"/>
                <w:szCs w:val="24"/>
                <w:lang w:eastAsia="lt-LT"/>
              </w:rPr>
              <w:t>tlikę i</w:t>
            </w:r>
            <w:r w:rsidRPr="006C25FE">
              <w:rPr>
                <w:rFonts w:ascii="Times New Roman" w:hAnsi="Times New Roman" w:cs="Times New Roman"/>
                <w:color w:val="000000"/>
                <w:sz w:val="24"/>
                <w:szCs w:val="24"/>
              </w:rPr>
              <w:t>ndividualių nuotekų valymo įrenginių</w:t>
            </w:r>
            <w:r w:rsidRPr="006C25FE">
              <w:rPr>
                <w:rFonts w:ascii="Times New Roman" w:eastAsia="Times New Roman" w:hAnsi="Times New Roman" w:cs="Times New Roman"/>
                <w:color w:val="000000"/>
                <w:sz w:val="24"/>
                <w:szCs w:val="24"/>
                <w:lang w:eastAsia="lt-LT"/>
              </w:rPr>
              <w:t xml:space="preserve"> įrengimo darbus</w:t>
            </w:r>
            <w:r w:rsidR="00234BF9">
              <w:rPr>
                <w:rFonts w:ascii="Times New Roman" w:eastAsia="Times New Roman" w:hAnsi="Times New Roman" w:cs="Times New Roman"/>
                <w:color w:val="000000"/>
                <w:sz w:val="24"/>
                <w:szCs w:val="24"/>
                <w:lang w:eastAsia="lt-LT"/>
              </w:rPr>
              <w:t xml:space="preserve"> ne anksčiau kaip prieš 12 mėn. iki einamųjų metų kvietimo teikti paraiškas paskelbimo.</w:t>
            </w:r>
          </w:p>
        </w:tc>
      </w:tr>
      <w:tr w:rsidR="00150295" w14:paraId="28BEAC5E" w14:textId="77777777" w:rsidTr="00FE5F76">
        <w:tc>
          <w:tcPr>
            <w:tcW w:w="11057" w:type="dxa"/>
            <w:shd w:val="clear" w:color="auto" w:fill="70AD47" w:themeFill="accent6"/>
          </w:tcPr>
          <w:p w14:paraId="580DE95E" w14:textId="1808D90E" w:rsidR="00921A53" w:rsidRPr="00150295" w:rsidRDefault="00921A53" w:rsidP="005559B6">
            <w:pPr>
              <w:ind w:firstLine="0"/>
              <w:jc w:val="center"/>
              <w:rPr>
                <w:rFonts w:ascii="Times New Roman" w:hAnsi="Times New Roman" w:cs="Times New Roman"/>
                <w:b/>
                <w:sz w:val="28"/>
                <w:szCs w:val="28"/>
              </w:rPr>
            </w:pPr>
            <w:r>
              <w:rPr>
                <w:rFonts w:ascii="Times New Roman" w:hAnsi="Times New Roman" w:cs="Times New Roman"/>
                <w:b/>
                <w:sz w:val="28"/>
                <w:szCs w:val="28"/>
              </w:rPr>
              <w:t>PATEIKIAMI DOKUMENTAI</w:t>
            </w:r>
          </w:p>
        </w:tc>
      </w:tr>
      <w:tr w:rsidR="00150295" w14:paraId="04C9966B" w14:textId="77777777" w:rsidTr="00557AD7">
        <w:tc>
          <w:tcPr>
            <w:tcW w:w="11057" w:type="dxa"/>
          </w:tcPr>
          <w:p w14:paraId="35E7573C" w14:textId="77777777" w:rsidR="00921A53" w:rsidRPr="00921A53" w:rsidRDefault="00921A53" w:rsidP="009734AA">
            <w:pPr>
              <w:pStyle w:val="Sraopastraipa"/>
              <w:numPr>
                <w:ilvl w:val="0"/>
                <w:numId w:val="2"/>
              </w:numPr>
              <w:shd w:val="clear" w:color="auto" w:fill="FDFDFF"/>
              <w:tabs>
                <w:tab w:val="left" w:pos="317"/>
              </w:tabs>
              <w:spacing w:before="100" w:beforeAutospacing="1" w:after="100" w:afterAutospacing="1"/>
              <w:ind w:left="34" w:firstLine="0"/>
              <w:rPr>
                <w:rFonts w:ascii="Times New Roman" w:eastAsia="Times New Roman" w:hAnsi="Times New Roman" w:cs="Times New Roman"/>
                <w:color w:val="020202"/>
                <w:spacing w:val="5"/>
                <w:sz w:val="24"/>
                <w:szCs w:val="24"/>
                <w:lang w:eastAsia="lt-LT"/>
              </w:rPr>
            </w:pPr>
            <w:r>
              <w:rPr>
                <w:rFonts w:ascii="Times New Roman" w:eastAsia="Times New Roman" w:hAnsi="Times New Roman" w:cs="Times New Roman"/>
                <w:color w:val="020202"/>
                <w:spacing w:val="5"/>
                <w:sz w:val="24"/>
                <w:szCs w:val="24"/>
                <w:lang w:eastAsia="lt-LT"/>
              </w:rPr>
              <w:t>Paraiška;</w:t>
            </w:r>
          </w:p>
          <w:p w14:paraId="070A5E69" w14:textId="77777777" w:rsidR="00921A53" w:rsidRDefault="00921A53" w:rsidP="00921A53">
            <w:pPr>
              <w:pStyle w:val="Sraopastraipa"/>
              <w:numPr>
                <w:ilvl w:val="0"/>
                <w:numId w:val="2"/>
              </w:numPr>
              <w:shd w:val="clear" w:color="auto" w:fill="FDFDFF"/>
              <w:tabs>
                <w:tab w:val="left" w:pos="317"/>
              </w:tabs>
              <w:spacing w:before="300" w:after="300"/>
              <w:ind w:left="34" w:firstLine="0"/>
              <w:rPr>
                <w:rFonts w:ascii="Times New Roman" w:eastAsia="Times New Roman" w:hAnsi="Times New Roman" w:cs="Times New Roman"/>
                <w:color w:val="020202"/>
                <w:spacing w:val="5"/>
                <w:sz w:val="24"/>
                <w:szCs w:val="24"/>
                <w:lang w:eastAsia="lt-LT"/>
              </w:rPr>
            </w:pPr>
            <w:r w:rsidRPr="00921A53">
              <w:rPr>
                <w:rFonts w:ascii="Times New Roman" w:eastAsia="Times New Roman" w:hAnsi="Times New Roman" w:cs="Times New Roman"/>
                <w:color w:val="000000" w:themeColor="text1"/>
                <w:sz w:val="24"/>
                <w:szCs w:val="24"/>
                <w:lang w:eastAsia="lt-LT"/>
              </w:rPr>
              <w:t xml:space="preserve">Paraišką pateikiančio </w:t>
            </w:r>
            <w:r w:rsidRPr="00921A53">
              <w:rPr>
                <w:rFonts w:ascii="Times New Roman" w:eastAsia="Times New Roman" w:hAnsi="Times New Roman" w:cs="Times New Roman"/>
                <w:b/>
                <w:color w:val="000000" w:themeColor="text1"/>
                <w:sz w:val="24"/>
                <w:szCs w:val="24"/>
                <w:lang w:eastAsia="lt-LT"/>
              </w:rPr>
              <w:t>asmens tapatybę</w:t>
            </w:r>
            <w:r w:rsidRPr="00921A53">
              <w:rPr>
                <w:rFonts w:ascii="Times New Roman" w:eastAsia="Times New Roman" w:hAnsi="Times New Roman" w:cs="Times New Roman"/>
                <w:color w:val="000000" w:themeColor="text1"/>
                <w:sz w:val="24"/>
                <w:szCs w:val="24"/>
                <w:lang w:eastAsia="lt-LT"/>
              </w:rPr>
              <w:t xml:space="preserve"> patvirtinančio dokumento kopija</w:t>
            </w:r>
            <w:r w:rsidRPr="00921A53">
              <w:rPr>
                <w:rFonts w:ascii="Times New Roman" w:eastAsia="Times New Roman" w:hAnsi="Times New Roman" w:cs="Times New Roman"/>
                <w:color w:val="020202"/>
                <w:spacing w:val="5"/>
                <w:sz w:val="24"/>
                <w:szCs w:val="24"/>
                <w:lang w:eastAsia="lt-LT"/>
              </w:rPr>
              <w:t>;</w:t>
            </w:r>
          </w:p>
          <w:p w14:paraId="33D48BCE" w14:textId="77777777" w:rsidR="00921A53" w:rsidRPr="00921A53" w:rsidRDefault="00921A53" w:rsidP="00921A53">
            <w:pPr>
              <w:pStyle w:val="Sraopastraipa"/>
              <w:numPr>
                <w:ilvl w:val="0"/>
                <w:numId w:val="2"/>
              </w:numPr>
              <w:shd w:val="clear" w:color="auto" w:fill="FDFDFF"/>
              <w:tabs>
                <w:tab w:val="left" w:pos="317"/>
              </w:tabs>
              <w:spacing w:before="300" w:after="300"/>
              <w:ind w:left="34" w:firstLine="0"/>
              <w:rPr>
                <w:rFonts w:ascii="Times New Roman" w:eastAsia="Times New Roman" w:hAnsi="Times New Roman" w:cs="Times New Roman"/>
                <w:color w:val="000000" w:themeColor="text1"/>
                <w:sz w:val="24"/>
                <w:szCs w:val="24"/>
                <w:lang w:eastAsia="lt-LT"/>
              </w:rPr>
            </w:pPr>
            <w:r w:rsidRPr="00921A53">
              <w:rPr>
                <w:rFonts w:ascii="Times New Roman" w:eastAsia="Times New Roman" w:hAnsi="Times New Roman" w:cs="Times New Roman"/>
                <w:color w:val="000000" w:themeColor="text1"/>
                <w:sz w:val="24"/>
                <w:szCs w:val="24"/>
                <w:lang w:eastAsia="lt-LT"/>
              </w:rPr>
              <w:t xml:space="preserve">Įrenginiui gautas statybą leidžiantis dokumentas, </w:t>
            </w:r>
            <w:r w:rsidRPr="00921A53">
              <w:rPr>
                <w:rFonts w:ascii="Times New Roman" w:eastAsia="Times New Roman" w:hAnsi="Times New Roman" w:cs="Times New Roman"/>
                <w:b/>
                <w:color w:val="000000" w:themeColor="text1"/>
                <w:sz w:val="24"/>
                <w:szCs w:val="24"/>
                <w:u w:val="single"/>
                <w:lang w:eastAsia="lt-LT"/>
              </w:rPr>
              <w:t xml:space="preserve">jei jis privalomas </w:t>
            </w:r>
            <w:r w:rsidRPr="00921A53">
              <w:rPr>
                <w:rFonts w:ascii="Times New Roman" w:eastAsia="Times New Roman" w:hAnsi="Times New Roman" w:cs="Times New Roman"/>
                <w:color w:val="000000" w:themeColor="text1"/>
                <w:sz w:val="24"/>
                <w:szCs w:val="24"/>
                <w:lang w:eastAsia="lt-LT"/>
              </w:rPr>
              <w:t>vadovaujantis Statybos techniniu reglamentu STR 1.05.01:2017 „Statybą leidžiantys dokumentai. Statybos užbaigimas. Statybos sustabdymas. Savavališkos statybos padarinių šalinimas. Statybos pagal neteisėtai išduotą statybą  leidžiantį  dokumentą padarinių šalinimas“</w:t>
            </w:r>
            <w:r w:rsidRPr="00921A53">
              <w:rPr>
                <w:rFonts w:ascii="Times New Roman" w:eastAsia="Times New Roman" w:hAnsi="Times New Roman" w:cs="Times New Roman"/>
                <w:color w:val="020202"/>
                <w:spacing w:val="5"/>
                <w:sz w:val="24"/>
                <w:szCs w:val="24"/>
                <w:lang w:eastAsia="lt-LT"/>
              </w:rPr>
              <w:t>;</w:t>
            </w:r>
          </w:p>
          <w:p w14:paraId="7C04375F" w14:textId="77777777" w:rsidR="00921A53" w:rsidRDefault="00921A53" w:rsidP="00921A53">
            <w:pPr>
              <w:pStyle w:val="Sraopastraipa"/>
              <w:numPr>
                <w:ilvl w:val="0"/>
                <w:numId w:val="2"/>
              </w:numPr>
              <w:shd w:val="clear" w:color="auto" w:fill="FDFDFF"/>
              <w:tabs>
                <w:tab w:val="left" w:pos="317"/>
              </w:tabs>
              <w:spacing w:before="300" w:after="300"/>
              <w:ind w:left="34" w:firstLine="0"/>
              <w:rPr>
                <w:rFonts w:ascii="Times New Roman" w:eastAsia="Times New Roman" w:hAnsi="Times New Roman" w:cs="Times New Roman"/>
                <w:color w:val="000000" w:themeColor="text1"/>
                <w:sz w:val="24"/>
                <w:szCs w:val="24"/>
                <w:lang w:eastAsia="lt-LT"/>
              </w:rPr>
            </w:pPr>
            <w:r w:rsidRPr="00921A53">
              <w:rPr>
                <w:rFonts w:ascii="Times New Roman" w:eastAsia="Times New Roman" w:hAnsi="Times New Roman" w:cs="Times New Roman"/>
                <w:color w:val="020202"/>
                <w:spacing w:val="5"/>
                <w:sz w:val="24"/>
                <w:szCs w:val="24"/>
                <w:lang w:eastAsia="lt-LT"/>
              </w:rPr>
              <w:t xml:space="preserve"> </w:t>
            </w:r>
            <w:r w:rsidRPr="00921A53">
              <w:rPr>
                <w:rFonts w:ascii="Times New Roman" w:eastAsia="Times New Roman" w:hAnsi="Times New Roman" w:cs="Times New Roman"/>
                <w:b/>
                <w:color w:val="000000" w:themeColor="text1"/>
                <w:sz w:val="24"/>
                <w:szCs w:val="24"/>
                <w:lang w:eastAsia="lt-LT"/>
              </w:rPr>
              <w:t>Pareiškėjo vardu išrašytos Įrenginio pirkimą</w:t>
            </w:r>
            <w:r w:rsidRPr="00921A53">
              <w:rPr>
                <w:rFonts w:ascii="Times New Roman" w:eastAsia="Times New Roman" w:hAnsi="Times New Roman" w:cs="Times New Roman"/>
                <w:color w:val="000000" w:themeColor="text1"/>
                <w:sz w:val="24"/>
                <w:szCs w:val="24"/>
                <w:lang w:eastAsia="lt-LT"/>
              </w:rPr>
              <w:t xml:space="preserve"> įrodančių dokumentų kopijos (PVM sąskaita faktūra, sąskaita faktūra, ar atitinkami įsigijimą patvirtinantys dokumentai);</w:t>
            </w:r>
          </w:p>
          <w:p w14:paraId="48CD3A09" w14:textId="77777777" w:rsidR="00921A53" w:rsidRPr="00921A53" w:rsidRDefault="00921A53" w:rsidP="00921A53">
            <w:pPr>
              <w:pStyle w:val="Sraopastraipa"/>
              <w:numPr>
                <w:ilvl w:val="0"/>
                <w:numId w:val="2"/>
              </w:numPr>
              <w:shd w:val="clear" w:color="auto" w:fill="FDFDFF"/>
              <w:tabs>
                <w:tab w:val="left" w:pos="317"/>
              </w:tabs>
              <w:spacing w:before="300" w:after="300"/>
              <w:ind w:left="34" w:firstLine="0"/>
              <w:rPr>
                <w:rFonts w:ascii="Times New Roman" w:eastAsia="Times New Roman" w:hAnsi="Times New Roman" w:cs="Times New Roman"/>
                <w:color w:val="000000" w:themeColor="text1"/>
                <w:sz w:val="24"/>
                <w:szCs w:val="24"/>
                <w:lang w:eastAsia="lt-LT"/>
              </w:rPr>
            </w:pPr>
            <w:r w:rsidRPr="00921A53">
              <w:rPr>
                <w:rFonts w:ascii="Times New Roman" w:hAnsi="Times New Roman" w:cs="Times New Roman"/>
                <w:color w:val="000000" w:themeColor="text1"/>
                <w:sz w:val="24"/>
                <w:szCs w:val="24"/>
                <w:lang w:eastAsia="lt-LT"/>
              </w:rPr>
              <w:t xml:space="preserve">Įrenginio </w:t>
            </w:r>
            <w:r w:rsidRPr="00921A53">
              <w:rPr>
                <w:rFonts w:ascii="Times New Roman" w:hAnsi="Times New Roman" w:cs="Times New Roman"/>
                <w:b/>
                <w:color w:val="000000" w:themeColor="text1"/>
                <w:sz w:val="24"/>
                <w:szCs w:val="24"/>
                <w:lang w:eastAsia="lt-LT"/>
              </w:rPr>
              <w:t xml:space="preserve">apmokėjimą </w:t>
            </w:r>
            <w:r w:rsidRPr="00921A53">
              <w:rPr>
                <w:rFonts w:ascii="Times New Roman" w:hAnsi="Times New Roman" w:cs="Times New Roman"/>
                <w:color w:val="000000" w:themeColor="text1"/>
                <w:sz w:val="24"/>
                <w:szCs w:val="24"/>
                <w:lang w:eastAsia="lt-LT"/>
              </w:rPr>
              <w:t>įrodančių dokumentų kopijos (mokėjimo pavedimas ar kiti apmokėjimą patvirtinantys dokumentai);</w:t>
            </w:r>
          </w:p>
          <w:p w14:paraId="0438554C" w14:textId="77777777" w:rsidR="00921A53" w:rsidRDefault="00921A53" w:rsidP="00921A53">
            <w:pPr>
              <w:pStyle w:val="Sraopastraipa"/>
              <w:numPr>
                <w:ilvl w:val="0"/>
                <w:numId w:val="2"/>
              </w:numPr>
              <w:shd w:val="clear" w:color="auto" w:fill="FDFDFF"/>
              <w:tabs>
                <w:tab w:val="left" w:pos="317"/>
              </w:tabs>
              <w:spacing w:before="300" w:after="300"/>
              <w:ind w:left="34" w:firstLine="0"/>
              <w:rPr>
                <w:rFonts w:ascii="Times New Roman" w:eastAsia="Times New Roman" w:hAnsi="Times New Roman" w:cs="Times New Roman"/>
                <w:color w:val="000000" w:themeColor="text1"/>
                <w:sz w:val="24"/>
                <w:szCs w:val="24"/>
                <w:lang w:eastAsia="lt-LT"/>
              </w:rPr>
            </w:pPr>
            <w:r w:rsidRPr="00921A53">
              <w:rPr>
                <w:rFonts w:ascii="Times New Roman" w:eastAsia="Times New Roman" w:hAnsi="Times New Roman" w:cs="Times New Roman"/>
                <w:b/>
                <w:color w:val="000000" w:themeColor="text1"/>
                <w:sz w:val="24"/>
                <w:szCs w:val="24"/>
                <w:lang w:eastAsia="lt-LT"/>
              </w:rPr>
              <w:t xml:space="preserve">Pareiškėjo vardu išrašytų Įrenginio </w:t>
            </w:r>
            <w:r w:rsidRPr="00921A53">
              <w:rPr>
                <w:rFonts w:ascii="Times New Roman" w:eastAsia="Times New Roman" w:hAnsi="Times New Roman" w:cs="Times New Roman"/>
                <w:b/>
                <w:color w:val="000000" w:themeColor="text1"/>
                <w:sz w:val="24"/>
                <w:szCs w:val="24"/>
              </w:rPr>
              <w:t>įrengimą</w:t>
            </w:r>
            <w:r w:rsidRPr="00921A53">
              <w:rPr>
                <w:rFonts w:ascii="Times New Roman" w:eastAsia="Times New Roman" w:hAnsi="Times New Roman" w:cs="Times New Roman"/>
                <w:color w:val="000000" w:themeColor="text1"/>
                <w:sz w:val="24"/>
                <w:szCs w:val="24"/>
              </w:rPr>
              <w:t xml:space="preserve"> pagrindžiančių dokumentų kopijos (atliktų darbų aktas, Įrenginio perdavimo naudoti aktas, Įrenginio paleidimo aktas);</w:t>
            </w:r>
          </w:p>
          <w:p w14:paraId="002CF8EA" w14:textId="77777777" w:rsidR="00921A53" w:rsidRDefault="00921A53" w:rsidP="00921A53">
            <w:pPr>
              <w:pStyle w:val="Sraopastraipa"/>
              <w:numPr>
                <w:ilvl w:val="0"/>
                <w:numId w:val="2"/>
              </w:numPr>
              <w:shd w:val="clear" w:color="auto" w:fill="FDFDFF"/>
              <w:tabs>
                <w:tab w:val="left" w:pos="317"/>
              </w:tabs>
              <w:spacing w:before="300" w:after="300"/>
              <w:ind w:left="34" w:firstLine="0"/>
              <w:rPr>
                <w:rFonts w:ascii="Times New Roman" w:eastAsia="Times New Roman" w:hAnsi="Times New Roman" w:cs="Times New Roman"/>
                <w:color w:val="000000" w:themeColor="text1"/>
                <w:sz w:val="24"/>
                <w:szCs w:val="24"/>
                <w:lang w:eastAsia="lt-LT"/>
              </w:rPr>
            </w:pPr>
            <w:r w:rsidRPr="00921A53">
              <w:rPr>
                <w:rFonts w:ascii="Times New Roman" w:eastAsia="Times New Roman" w:hAnsi="Times New Roman" w:cs="Times New Roman"/>
                <w:color w:val="000000" w:themeColor="text1"/>
                <w:sz w:val="24"/>
                <w:szCs w:val="24"/>
                <w:lang w:eastAsia="lt-LT"/>
              </w:rPr>
              <w:t xml:space="preserve">Įrenginio eksploatacinių savybių </w:t>
            </w:r>
            <w:r w:rsidRPr="00921A53">
              <w:rPr>
                <w:rFonts w:ascii="Times New Roman" w:eastAsia="Times New Roman" w:hAnsi="Times New Roman" w:cs="Times New Roman"/>
                <w:b/>
                <w:color w:val="000000" w:themeColor="text1"/>
                <w:sz w:val="24"/>
                <w:szCs w:val="24"/>
                <w:lang w:eastAsia="lt-LT"/>
              </w:rPr>
              <w:t>deklaracija</w:t>
            </w:r>
            <w:r w:rsidRPr="00921A53">
              <w:rPr>
                <w:rFonts w:ascii="Times New Roman" w:eastAsia="Times New Roman" w:hAnsi="Times New Roman" w:cs="Times New Roman"/>
                <w:color w:val="000000" w:themeColor="text1"/>
                <w:sz w:val="24"/>
                <w:szCs w:val="24"/>
                <w:lang w:eastAsia="lt-LT"/>
              </w:rPr>
              <w:t xml:space="preserve"> (Įrenginio sertifikato kopija).</w:t>
            </w:r>
            <w:r w:rsidRPr="00921A53">
              <w:rPr>
                <w:rFonts w:ascii="Times New Roman" w:eastAsia="Times New Roman" w:hAnsi="Times New Roman" w:cs="Times New Roman"/>
                <w:color w:val="000000" w:themeColor="text1"/>
                <w:sz w:val="24"/>
                <w:szCs w:val="24"/>
              </w:rPr>
              <w:t xml:space="preserve"> Įrenginio išvalomos ir į gamtinę aplinką išleidžiamos buitinės nuotekos negali viršyti Reglamente nurodytų užterštumo reikšmių;</w:t>
            </w:r>
          </w:p>
          <w:p w14:paraId="5855D43E" w14:textId="77777777" w:rsidR="00921A53" w:rsidRDefault="00921A53" w:rsidP="00921A53">
            <w:pPr>
              <w:pStyle w:val="Sraopastraipa"/>
              <w:numPr>
                <w:ilvl w:val="0"/>
                <w:numId w:val="2"/>
              </w:numPr>
              <w:shd w:val="clear" w:color="auto" w:fill="FDFDFF"/>
              <w:tabs>
                <w:tab w:val="left" w:pos="317"/>
              </w:tabs>
              <w:spacing w:before="300" w:after="300"/>
              <w:ind w:left="34" w:firstLine="0"/>
              <w:rPr>
                <w:rFonts w:ascii="Times New Roman" w:eastAsia="Times New Roman" w:hAnsi="Times New Roman" w:cs="Times New Roman"/>
                <w:color w:val="000000" w:themeColor="text1"/>
                <w:sz w:val="24"/>
                <w:szCs w:val="24"/>
                <w:lang w:eastAsia="lt-LT"/>
              </w:rPr>
            </w:pPr>
            <w:r w:rsidRPr="00921A53">
              <w:rPr>
                <w:rFonts w:ascii="Times New Roman" w:hAnsi="Times New Roman" w:cs="Times New Roman"/>
                <w:color w:val="020202"/>
                <w:spacing w:val="5"/>
                <w:sz w:val="24"/>
                <w:szCs w:val="24"/>
              </w:rPr>
              <w:t xml:space="preserve"> </w:t>
            </w:r>
            <w:r w:rsidRPr="00921A53">
              <w:rPr>
                <w:rFonts w:ascii="Times New Roman" w:eastAsia="Times New Roman" w:hAnsi="Times New Roman" w:cs="Times New Roman"/>
                <w:color w:val="000000" w:themeColor="text1"/>
                <w:sz w:val="24"/>
                <w:szCs w:val="24"/>
              </w:rPr>
              <w:t>UAB „</w:t>
            </w:r>
            <w:r w:rsidRPr="00921A53">
              <w:rPr>
                <w:rFonts w:ascii="Times New Roman" w:eastAsia="Times New Roman" w:hAnsi="Times New Roman" w:cs="Times New Roman"/>
                <w:b/>
                <w:color w:val="000000" w:themeColor="text1"/>
                <w:sz w:val="24"/>
                <w:szCs w:val="24"/>
              </w:rPr>
              <w:t>Skuodo vandenys“ išduotą pažymą</w:t>
            </w:r>
            <w:r w:rsidRPr="00921A53">
              <w:rPr>
                <w:rFonts w:ascii="Times New Roman" w:eastAsia="Times New Roman" w:hAnsi="Times New Roman" w:cs="Times New Roman"/>
                <w:color w:val="000000" w:themeColor="text1"/>
                <w:sz w:val="24"/>
                <w:szCs w:val="24"/>
              </w:rPr>
              <w:t xml:space="preserve"> dėl Pareiškėjo techninių galimybių prisijungti prie centralizuotų nuotekų surinkimo tinklų (esamų ar planuojamų nutiesti per artimiausius 3 metus);</w:t>
            </w:r>
          </w:p>
          <w:p w14:paraId="6FBC20F2" w14:textId="77777777" w:rsidR="00921A53" w:rsidRDefault="00921A53" w:rsidP="00921A53">
            <w:pPr>
              <w:pStyle w:val="Sraopastraipa"/>
              <w:numPr>
                <w:ilvl w:val="0"/>
                <w:numId w:val="2"/>
              </w:numPr>
              <w:shd w:val="clear" w:color="auto" w:fill="FDFDFF"/>
              <w:tabs>
                <w:tab w:val="left" w:pos="317"/>
              </w:tabs>
              <w:spacing w:before="300" w:after="300"/>
              <w:ind w:left="34" w:firstLine="0"/>
              <w:rPr>
                <w:rFonts w:ascii="Times New Roman" w:eastAsia="Times New Roman" w:hAnsi="Times New Roman" w:cs="Times New Roman"/>
                <w:color w:val="000000" w:themeColor="text1"/>
                <w:sz w:val="24"/>
                <w:szCs w:val="24"/>
                <w:lang w:eastAsia="lt-LT"/>
              </w:rPr>
            </w:pPr>
            <w:r w:rsidRPr="00921A53">
              <w:rPr>
                <w:rFonts w:ascii="Times New Roman" w:hAnsi="Times New Roman" w:cs="Times New Roman"/>
                <w:color w:val="020202"/>
                <w:spacing w:val="5"/>
                <w:sz w:val="24"/>
                <w:szCs w:val="24"/>
              </w:rPr>
              <w:t>Į</w:t>
            </w:r>
            <w:r w:rsidRPr="00921A53">
              <w:rPr>
                <w:rFonts w:ascii="Times New Roman" w:eastAsia="Times New Roman" w:hAnsi="Times New Roman" w:cs="Times New Roman"/>
                <w:color w:val="000000" w:themeColor="text1"/>
                <w:sz w:val="24"/>
                <w:szCs w:val="24"/>
              </w:rPr>
              <w:t xml:space="preserve">sirengiant </w:t>
            </w:r>
            <w:r w:rsidRPr="00921A53">
              <w:rPr>
                <w:rFonts w:ascii="Times New Roman" w:eastAsia="Times New Roman" w:hAnsi="Times New Roman" w:cs="Times New Roman"/>
                <w:color w:val="000000" w:themeColor="text1"/>
                <w:sz w:val="24"/>
                <w:szCs w:val="24"/>
                <w:lang w:eastAsia="lt-LT"/>
              </w:rPr>
              <w:t xml:space="preserve">Įrenginį </w:t>
            </w:r>
            <w:r w:rsidRPr="00921A53">
              <w:rPr>
                <w:rFonts w:ascii="Times New Roman" w:eastAsia="Times New Roman" w:hAnsi="Times New Roman" w:cs="Times New Roman"/>
                <w:b/>
                <w:color w:val="000000" w:themeColor="text1"/>
                <w:sz w:val="24"/>
                <w:szCs w:val="24"/>
                <w:lang w:eastAsia="lt-LT"/>
              </w:rPr>
              <w:t>daugiabučiame name</w:t>
            </w:r>
            <w:r w:rsidRPr="00921A53">
              <w:rPr>
                <w:rFonts w:ascii="Times New Roman" w:eastAsia="Times New Roman" w:hAnsi="Times New Roman" w:cs="Times New Roman"/>
                <w:color w:val="000000" w:themeColor="text1"/>
                <w:sz w:val="24"/>
                <w:szCs w:val="24"/>
                <w:lang w:eastAsia="lt-LT"/>
              </w:rPr>
              <w:t xml:space="preserve">, pateikiami butų savininkų sutikimai ar nesutikimai dėl Įrenginio įsigijimo ir įrengimo. Įrenginio įrengimui turi pritarti ne mažiau kaip 50 % daugiabučio gyvenamojo namo butų savininkų, o </w:t>
            </w:r>
            <w:r w:rsidRPr="00921A53">
              <w:rPr>
                <w:rFonts w:ascii="Times New Roman" w:eastAsia="Times New Roman" w:hAnsi="Times New Roman" w:cs="Times New Roman"/>
                <w:sz w:val="24"/>
                <w:szCs w:val="24"/>
                <w:lang w:eastAsia="lt-LT"/>
              </w:rPr>
              <w:t xml:space="preserve">įrengiant Įrenginį </w:t>
            </w:r>
            <w:r w:rsidRPr="00B11F6D">
              <w:rPr>
                <w:rFonts w:ascii="Times New Roman" w:eastAsia="Times New Roman" w:hAnsi="Times New Roman" w:cs="Times New Roman"/>
                <w:b/>
                <w:sz w:val="24"/>
                <w:szCs w:val="24"/>
                <w:lang w:eastAsia="lt-LT"/>
              </w:rPr>
              <w:t>dvibučiame name</w:t>
            </w:r>
            <w:r w:rsidRPr="00921A53">
              <w:rPr>
                <w:rFonts w:ascii="Times New Roman" w:eastAsia="Times New Roman" w:hAnsi="Times New Roman" w:cs="Times New Roman"/>
                <w:sz w:val="24"/>
                <w:szCs w:val="24"/>
                <w:lang w:eastAsia="lt-LT"/>
              </w:rPr>
              <w:t xml:space="preserve"> </w:t>
            </w:r>
            <w:r w:rsidRPr="00B11F6D">
              <w:rPr>
                <w:rFonts w:ascii="Times New Roman" w:eastAsia="Times New Roman" w:hAnsi="Times New Roman" w:cs="Times New Roman"/>
                <w:b/>
                <w:sz w:val="24"/>
                <w:szCs w:val="24"/>
                <w:lang w:eastAsia="lt-LT"/>
              </w:rPr>
              <w:t>arba dviejuose ir daugiau</w:t>
            </w:r>
            <w:r w:rsidRPr="00921A53">
              <w:rPr>
                <w:rFonts w:ascii="Times New Roman" w:eastAsia="Times New Roman" w:hAnsi="Times New Roman" w:cs="Times New Roman"/>
                <w:sz w:val="24"/>
                <w:szCs w:val="24"/>
                <w:lang w:eastAsia="lt-LT"/>
              </w:rPr>
              <w:t xml:space="preserve"> namų pateikiami namų savininkų sutikimai dėl Įrenginio įsigijimo ir įrengimo</w:t>
            </w:r>
            <w:r w:rsidRPr="00921A53">
              <w:rPr>
                <w:rFonts w:ascii="Times New Roman" w:eastAsia="Times New Roman" w:hAnsi="Times New Roman" w:cs="Times New Roman"/>
                <w:color w:val="000000" w:themeColor="text1"/>
                <w:sz w:val="24"/>
                <w:szCs w:val="24"/>
                <w:lang w:eastAsia="lt-LT"/>
              </w:rPr>
              <w:t>;</w:t>
            </w:r>
          </w:p>
          <w:p w14:paraId="1F48C4A6" w14:textId="77777777" w:rsidR="00921A53" w:rsidRDefault="00921A53" w:rsidP="00921A53">
            <w:pPr>
              <w:pStyle w:val="Sraopastraipa"/>
              <w:shd w:val="clear" w:color="auto" w:fill="FDFDFF"/>
              <w:tabs>
                <w:tab w:val="left" w:pos="317"/>
              </w:tabs>
              <w:spacing w:before="300" w:after="300"/>
              <w:ind w:left="34" w:firstLine="0"/>
              <w:rPr>
                <w:rFonts w:ascii="Times New Roman" w:eastAsia="Times New Roman" w:hAnsi="Times New Roman" w:cs="Times New Roman"/>
                <w:color w:val="000000" w:themeColor="text1"/>
                <w:sz w:val="24"/>
                <w:szCs w:val="24"/>
                <w:lang w:eastAsia="lt-LT"/>
              </w:rPr>
            </w:pPr>
            <w:r w:rsidRPr="003A4AEC">
              <w:rPr>
                <w:rFonts w:ascii="Times New Roman" w:hAnsi="Times New Roman" w:cs="Times New Roman"/>
                <w:b/>
                <w:color w:val="020202"/>
                <w:spacing w:val="5"/>
                <w:sz w:val="24"/>
                <w:szCs w:val="24"/>
              </w:rPr>
              <w:t>10</w:t>
            </w:r>
            <w:r>
              <w:rPr>
                <w:rFonts w:ascii="Times New Roman" w:hAnsi="Times New Roman" w:cs="Times New Roman"/>
                <w:color w:val="020202"/>
                <w:spacing w:val="5"/>
                <w:sz w:val="24"/>
                <w:szCs w:val="24"/>
              </w:rPr>
              <w:t>.</w:t>
            </w:r>
            <w:r w:rsidRPr="00921A53">
              <w:rPr>
                <w:rFonts w:ascii="Times New Roman" w:eastAsia="Times New Roman" w:hAnsi="Times New Roman" w:cs="Times New Roman"/>
                <w:color w:val="000000" w:themeColor="text1"/>
                <w:sz w:val="24"/>
                <w:szCs w:val="24"/>
                <w:lang w:eastAsia="lt-LT"/>
              </w:rPr>
              <w:t xml:space="preserve">Jei </w:t>
            </w:r>
            <w:r w:rsidRPr="00921A53">
              <w:rPr>
                <w:rFonts w:ascii="Times New Roman" w:eastAsia="Times New Roman" w:hAnsi="Times New Roman" w:cs="Times New Roman"/>
                <w:b/>
                <w:color w:val="000000" w:themeColor="text1"/>
                <w:sz w:val="24"/>
                <w:szCs w:val="24"/>
                <w:lang w:eastAsia="lt-LT"/>
              </w:rPr>
              <w:t>žemės sklypas</w:t>
            </w:r>
            <w:r w:rsidRPr="00921A53">
              <w:rPr>
                <w:rFonts w:ascii="Times New Roman" w:eastAsia="Times New Roman" w:hAnsi="Times New Roman" w:cs="Times New Roman"/>
                <w:color w:val="000000" w:themeColor="text1"/>
                <w:sz w:val="24"/>
                <w:szCs w:val="24"/>
                <w:lang w:eastAsia="lt-LT"/>
              </w:rPr>
              <w:t xml:space="preserve"> priklauso ne vienam savininkui pateikiami visų bendrasavininkų sutikimai, kad neprieštarauja Įrenginio įrengimui.</w:t>
            </w:r>
          </w:p>
          <w:p w14:paraId="45ACDAF6" w14:textId="77777777" w:rsidR="00921A53" w:rsidRDefault="00921A53" w:rsidP="00921A53">
            <w:pPr>
              <w:pStyle w:val="Sraopastraipa"/>
              <w:shd w:val="clear" w:color="auto" w:fill="FDFDFF"/>
              <w:tabs>
                <w:tab w:val="left" w:pos="317"/>
              </w:tabs>
              <w:spacing w:before="300" w:after="300"/>
              <w:ind w:left="34" w:firstLine="0"/>
              <w:rPr>
                <w:rFonts w:ascii="Times New Roman" w:eastAsia="Times New Roman" w:hAnsi="Times New Roman" w:cs="Times New Roman"/>
                <w:color w:val="000000" w:themeColor="text1"/>
                <w:sz w:val="24"/>
                <w:szCs w:val="24"/>
              </w:rPr>
            </w:pPr>
            <w:r w:rsidRPr="003A4AEC">
              <w:rPr>
                <w:rFonts w:ascii="Times New Roman" w:hAnsi="Times New Roman" w:cs="Times New Roman"/>
                <w:b/>
                <w:color w:val="020202"/>
                <w:spacing w:val="5"/>
                <w:sz w:val="24"/>
                <w:szCs w:val="24"/>
              </w:rPr>
              <w:t>11.</w:t>
            </w:r>
            <w:r w:rsidRPr="00921A53">
              <w:rPr>
                <w:rFonts w:ascii="Times New Roman" w:eastAsia="Times New Roman" w:hAnsi="Times New Roman" w:cs="Times New Roman"/>
                <w:color w:val="000000" w:themeColor="text1"/>
                <w:sz w:val="24"/>
                <w:szCs w:val="24"/>
              </w:rPr>
              <w:t xml:space="preserve">Įrenginio įrengimo vietos, pažymėtos ant žemės sklypo, žemėlapis ar orto foto planas (taškas ant plano su paaiškinimu, </w:t>
            </w:r>
            <w:r w:rsidRPr="00921A53">
              <w:rPr>
                <w:rFonts w:ascii="Times New Roman" w:eastAsia="Times New Roman" w:hAnsi="Times New Roman" w:cs="Times New Roman"/>
                <w:b/>
                <w:color w:val="000000" w:themeColor="text1"/>
                <w:sz w:val="24"/>
                <w:szCs w:val="24"/>
              </w:rPr>
              <w:t>suderintas su Administracijos Žemės ūkio skyriaus specialistais</w:t>
            </w:r>
            <w:r>
              <w:rPr>
                <w:rFonts w:ascii="Times New Roman" w:eastAsia="Times New Roman" w:hAnsi="Times New Roman" w:cs="Times New Roman"/>
                <w:b/>
                <w:color w:val="000000" w:themeColor="text1"/>
                <w:sz w:val="24"/>
                <w:szCs w:val="24"/>
              </w:rPr>
              <w:t xml:space="preserve">, 312 kab. Rolandas </w:t>
            </w:r>
            <w:proofErr w:type="spellStart"/>
            <w:r>
              <w:rPr>
                <w:rFonts w:ascii="Times New Roman" w:eastAsia="Times New Roman" w:hAnsi="Times New Roman" w:cs="Times New Roman"/>
                <w:b/>
                <w:color w:val="000000" w:themeColor="text1"/>
                <w:sz w:val="24"/>
                <w:szCs w:val="24"/>
              </w:rPr>
              <w:t>Taujenis</w:t>
            </w:r>
            <w:proofErr w:type="spellEnd"/>
            <w:r>
              <w:rPr>
                <w:rFonts w:ascii="Times New Roman" w:eastAsia="Times New Roman" w:hAnsi="Times New Roman" w:cs="Times New Roman"/>
                <w:b/>
                <w:color w:val="000000" w:themeColor="text1"/>
                <w:sz w:val="24"/>
                <w:szCs w:val="24"/>
              </w:rPr>
              <w:t>)</w:t>
            </w:r>
            <w:r w:rsidRPr="00921A53">
              <w:rPr>
                <w:rFonts w:ascii="Times New Roman" w:eastAsia="Times New Roman" w:hAnsi="Times New Roman" w:cs="Times New Roman"/>
                <w:color w:val="000000" w:themeColor="text1"/>
                <w:sz w:val="24"/>
                <w:szCs w:val="24"/>
              </w:rPr>
              <w:t>;</w:t>
            </w:r>
          </w:p>
          <w:p w14:paraId="1358F439" w14:textId="77777777" w:rsidR="00921A53" w:rsidRDefault="00921A53" w:rsidP="00921A53">
            <w:pPr>
              <w:pStyle w:val="Sraopastraipa"/>
              <w:shd w:val="clear" w:color="auto" w:fill="FDFDFF"/>
              <w:tabs>
                <w:tab w:val="left" w:pos="317"/>
              </w:tabs>
              <w:spacing w:before="300" w:after="300"/>
              <w:ind w:left="34" w:firstLine="0"/>
              <w:rPr>
                <w:rFonts w:ascii="Times New Roman" w:eastAsia="Times New Roman" w:hAnsi="Times New Roman" w:cs="Times New Roman"/>
                <w:color w:val="000000" w:themeColor="text1"/>
                <w:sz w:val="24"/>
                <w:szCs w:val="24"/>
              </w:rPr>
            </w:pPr>
            <w:r w:rsidRPr="003A4AEC">
              <w:rPr>
                <w:rFonts w:ascii="Times New Roman" w:hAnsi="Times New Roman" w:cs="Times New Roman"/>
                <w:b/>
                <w:color w:val="020202"/>
                <w:spacing w:val="5"/>
                <w:sz w:val="24"/>
                <w:szCs w:val="24"/>
              </w:rPr>
              <w:t>12</w:t>
            </w:r>
            <w:r>
              <w:rPr>
                <w:rFonts w:ascii="Times New Roman" w:hAnsi="Times New Roman" w:cs="Times New Roman"/>
                <w:color w:val="020202"/>
                <w:spacing w:val="5"/>
                <w:sz w:val="24"/>
                <w:szCs w:val="24"/>
              </w:rPr>
              <w:t>.</w:t>
            </w:r>
            <w:r w:rsidRPr="00921A53">
              <w:rPr>
                <w:rFonts w:ascii="Times New Roman" w:eastAsia="Times New Roman" w:hAnsi="Times New Roman" w:cs="Times New Roman"/>
                <w:color w:val="000000" w:themeColor="text1"/>
                <w:sz w:val="24"/>
                <w:szCs w:val="24"/>
              </w:rPr>
              <w:t xml:space="preserve">Įrenginio įrengimo vietos, pažymėtos ant žemės sklypo, žemėlapis ar orto foto planas (taškas ant plano su paaiškinimu), kai Įrenginys įrengiamas žemės sklype, kuriam </w:t>
            </w:r>
            <w:r w:rsidRPr="00921A53">
              <w:rPr>
                <w:rFonts w:ascii="Times New Roman" w:eastAsia="Times New Roman" w:hAnsi="Times New Roman" w:cs="Times New Roman"/>
                <w:b/>
                <w:i/>
                <w:color w:val="000000" w:themeColor="text1"/>
                <w:sz w:val="24"/>
                <w:szCs w:val="24"/>
              </w:rPr>
              <w:t>Nekilnojamojo turto registro duomenų bazės išraše yra žyma</w:t>
            </w:r>
            <w:r w:rsidRPr="00921A53">
              <w:rPr>
                <w:rFonts w:ascii="Times New Roman" w:eastAsia="Times New Roman" w:hAnsi="Times New Roman" w:cs="Times New Roman"/>
                <w:color w:val="000000" w:themeColor="text1"/>
                <w:sz w:val="24"/>
                <w:szCs w:val="24"/>
              </w:rPr>
              <w:t xml:space="preserve"> dėl kultūros paveldo objektų ir vietovių teritorijos ar jų apsaugos zonų, suderintas su Administracijos Kultūros ir turizmo skyriaus specialistais arba Kultūros paveldo departamento prie Kultūros ministerijos Klaipėdos teritorinio skyriaus specialistais (taikoma tik tada kai įrenginiui  nėra išduotas statybą leidžiantis dokumentas);</w:t>
            </w:r>
          </w:p>
          <w:p w14:paraId="569DF4EA" w14:textId="77777777" w:rsidR="00150295" w:rsidRDefault="00921A53" w:rsidP="00B11F6D">
            <w:pPr>
              <w:pStyle w:val="Sraopastraipa"/>
              <w:shd w:val="clear" w:color="auto" w:fill="FDFDFF"/>
              <w:tabs>
                <w:tab w:val="left" w:pos="317"/>
              </w:tabs>
              <w:ind w:left="34" w:firstLine="0"/>
              <w:rPr>
                <w:rFonts w:ascii="Times New Roman" w:hAnsi="Times New Roman" w:cs="Times New Roman"/>
                <w:sz w:val="28"/>
                <w:szCs w:val="28"/>
              </w:rPr>
            </w:pPr>
            <w:r w:rsidRPr="003A4AEC">
              <w:rPr>
                <w:rFonts w:ascii="Times New Roman" w:hAnsi="Times New Roman" w:cs="Times New Roman"/>
                <w:b/>
                <w:color w:val="020202"/>
                <w:spacing w:val="5"/>
                <w:sz w:val="24"/>
                <w:szCs w:val="24"/>
              </w:rPr>
              <w:t>13</w:t>
            </w:r>
            <w:r>
              <w:rPr>
                <w:rFonts w:ascii="Times New Roman" w:hAnsi="Times New Roman" w:cs="Times New Roman"/>
                <w:color w:val="020202"/>
                <w:spacing w:val="5"/>
                <w:sz w:val="24"/>
                <w:szCs w:val="24"/>
              </w:rPr>
              <w:t>.</w:t>
            </w:r>
            <w:r w:rsidRPr="00921A53">
              <w:rPr>
                <w:rFonts w:ascii="Times New Roman" w:eastAsia="Times New Roman" w:hAnsi="Times New Roman" w:cs="Times New Roman"/>
                <w:color w:val="000000" w:themeColor="text1"/>
                <w:sz w:val="24"/>
                <w:szCs w:val="24"/>
                <w:lang w:eastAsia="lt-LT"/>
              </w:rPr>
              <w:t xml:space="preserve">Jei </w:t>
            </w:r>
            <w:r w:rsidRPr="00921A53">
              <w:rPr>
                <w:rFonts w:ascii="Times New Roman" w:eastAsia="Times New Roman" w:hAnsi="Times New Roman" w:cs="Times New Roman"/>
                <w:b/>
                <w:color w:val="000000" w:themeColor="text1"/>
                <w:sz w:val="24"/>
                <w:szCs w:val="24"/>
                <w:lang w:eastAsia="lt-LT"/>
              </w:rPr>
              <w:t xml:space="preserve">pareiškėją </w:t>
            </w:r>
            <w:r w:rsidRPr="00921A53">
              <w:rPr>
                <w:rFonts w:ascii="Times New Roman" w:eastAsia="Times New Roman" w:hAnsi="Times New Roman" w:cs="Times New Roman"/>
                <w:b/>
                <w:color w:val="000000" w:themeColor="text1"/>
                <w:sz w:val="24"/>
                <w:szCs w:val="24"/>
              </w:rPr>
              <w:t>atstovauja</w:t>
            </w:r>
            <w:r w:rsidRPr="00921A53">
              <w:rPr>
                <w:rFonts w:ascii="Times New Roman" w:eastAsia="Times New Roman" w:hAnsi="Times New Roman" w:cs="Times New Roman"/>
                <w:color w:val="000000" w:themeColor="text1"/>
                <w:sz w:val="24"/>
                <w:szCs w:val="24"/>
              </w:rPr>
              <w:t xml:space="preserve"> įgaliotas asmuo, pateikiamas teisės aktų nustatyta tvarka patvirtintas įgaliojimas. </w:t>
            </w:r>
            <w:r w:rsidRPr="00921A53">
              <w:rPr>
                <w:rFonts w:ascii="Times New Roman" w:eastAsia="Times New Roman" w:hAnsi="Times New Roman" w:cs="Times New Roman"/>
                <w:color w:val="000000"/>
                <w:sz w:val="24"/>
                <w:szCs w:val="24"/>
              </w:rPr>
              <w:t>D</w:t>
            </w:r>
            <w:r w:rsidRPr="00921A53">
              <w:rPr>
                <w:rFonts w:ascii="Times New Roman" w:eastAsia="Times New Roman" w:hAnsi="Times New Roman" w:cs="Times New Roman"/>
                <w:color w:val="000000" w:themeColor="text1"/>
                <w:sz w:val="24"/>
                <w:szCs w:val="24"/>
              </w:rPr>
              <w:t xml:space="preserve">augiabučio namo gyventojai, kuriuos atstovauja vienas iš namo gyventojų, pateikia </w:t>
            </w:r>
            <w:r w:rsidRPr="00921A53">
              <w:rPr>
                <w:rFonts w:ascii="Times New Roman" w:eastAsia="Times New Roman" w:hAnsi="Times New Roman" w:cs="Times New Roman"/>
                <w:color w:val="000000"/>
                <w:sz w:val="24"/>
                <w:szCs w:val="24"/>
              </w:rPr>
              <w:t xml:space="preserve">Namo bendrojo naudojimo objektų valdymo, naudojimo ir priežiūros jungtinės veiklos (partnerystės) sutartį. Jei daugiabutį namą atstovauja administratorius, jis veikia pagal teisės aktų nustatytą administravimo sutartį. </w:t>
            </w:r>
          </w:p>
        </w:tc>
      </w:tr>
      <w:tr w:rsidR="00150295" w14:paraId="1BAD3252" w14:textId="77777777" w:rsidTr="00FE5F76">
        <w:tc>
          <w:tcPr>
            <w:tcW w:w="11057" w:type="dxa"/>
            <w:shd w:val="clear" w:color="auto" w:fill="70AD47" w:themeFill="accent6"/>
          </w:tcPr>
          <w:p w14:paraId="393AB136" w14:textId="267BB472" w:rsidR="009734AA" w:rsidRPr="00921A53" w:rsidRDefault="00921A53" w:rsidP="005559B6">
            <w:pPr>
              <w:ind w:firstLine="0"/>
              <w:jc w:val="center"/>
              <w:rPr>
                <w:rFonts w:ascii="Times New Roman" w:hAnsi="Times New Roman" w:cs="Times New Roman"/>
                <w:b/>
                <w:sz w:val="28"/>
                <w:szCs w:val="28"/>
              </w:rPr>
            </w:pPr>
            <w:r w:rsidRPr="00921A53">
              <w:rPr>
                <w:rFonts w:ascii="Times New Roman" w:hAnsi="Times New Roman" w:cs="Times New Roman"/>
                <w:b/>
                <w:sz w:val="28"/>
                <w:szCs w:val="28"/>
              </w:rPr>
              <w:t>PAPILDOMOS SĄLYGOS</w:t>
            </w:r>
          </w:p>
        </w:tc>
      </w:tr>
      <w:tr w:rsidR="00150295" w14:paraId="6E2498A6" w14:textId="77777777" w:rsidTr="00557AD7">
        <w:tc>
          <w:tcPr>
            <w:tcW w:w="11057" w:type="dxa"/>
          </w:tcPr>
          <w:p w14:paraId="5E703520" w14:textId="77777777" w:rsidR="00150295" w:rsidRPr="001C4B9B" w:rsidRDefault="00921A53" w:rsidP="00921A53">
            <w:pPr>
              <w:ind w:firstLine="0"/>
              <w:rPr>
                <w:rFonts w:ascii="Times New Roman" w:hAnsi="Times New Roman" w:cs="Times New Roman"/>
                <w:sz w:val="24"/>
                <w:szCs w:val="24"/>
              </w:rPr>
            </w:pPr>
            <w:r>
              <w:rPr>
                <w:rFonts w:ascii="Times New Roman" w:hAnsi="Times New Roman" w:cs="Times New Roman"/>
                <w:sz w:val="28"/>
                <w:szCs w:val="28"/>
              </w:rPr>
              <w:t xml:space="preserve">1. </w:t>
            </w:r>
            <w:r w:rsidRPr="001C4B9B">
              <w:rPr>
                <w:rFonts w:ascii="Times New Roman" w:hAnsi="Times New Roman" w:cs="Times New Roman"/>
                <w:sz w:val="24"/>
                <w:szCs w:val="24"/>
              </w:rPr>
              <w:t>Dokumentai išrašyti ne anksčiau kaip 12 mėn. iki einamųjų metų kvietimo paskelbimo</w:t>
            </w:r>
            <w:r w:rsidR="009734AA" w:rsidRPr="001C4B9B">
              <w:rPr>
                <w:rFonts w:ascii="Times New Roman" w:hAnsi="Times New Roman" w:cs="Times New Roman"/>
                <w:sz w:val="24"/>
                <w:szCs w:val="24"/>
              </w:rPr>
              <w:t>.</w:t>
            </w:r>
          </w:p>
          <w:p w14:paraId="11B2F574" w14:textId="59A23E22" w:rsidR="00921A53" w:rsidRPr="001C4B9B" w:rsidRDefault="00921A53" w:rsidP="00921A53">
            <w:pPr>
              <w:ind w:firstLine="0"/>
              <w:rPr>
                <w:rFonts w:ascii="Times New Roman" w:hAnsi="Times New Roman" w:cs="Times New Roman"/>
                <w:sz w:val="24"/>
                <w:szCs w:val="24"/>
              </w:rPr>
            </w:pPr>
            <w:r w:rsidRPr="001C4B9B">
              <w:rPr>
                <w:rFonts w:ascii="Times New Roman" w:hAnsi="Times New Roman" w:cs="Times New Roman"/>
                <w:sz w:val="24"/>
                <w:szCs w:val="24"/>
              </w:rPr>
              <w:t xml:space="preserve">2. Dokumentai teikiami nuo </w:t>
            </w:r>
            <w:r w:rsidR="00D350DB" w:rsidRPr="001C4B9B">
              <w:rPr>
                <w:rFonts w:ascii="Times New Roman" w:hAnsi="Times New Roman" w:cs="Times New Roman"/>
              </w:rPr>
              <w:t xml:space="preserve">kvietimo dienos </w:t>
            </w:r>
            <w:r w:rsidRPr="001C4B9B">
              <w:rPr>
                <w:rFonts w:ascii="Times New Roman" w:hAnsi="Times New Roman" w:cs="Times New Roman"/>
                <w:sz w:val="24"/>
                <w:szCs w:val="24"/>
              </w:rPr>
              <w:t xml:space="preserve">iki </w:t>
            </w:r>
            <w:r w:rsidR="00E82EBE" w:rsidRPr="001C4B9B">
              <w:rPr>
                <w:rFonts w:ascii="Times New Roman" w:hAnsi="Times New Roman" w:cs="Times New Roman"/>
                <w:sz w:val="24"/>
                <w:szCs w:val="24"/>
              </w:rPr>
              <w:t xml:space="preserve">2026 m. </w:t>
            </w:r>
            <w:r w:rsidRPr="001C4B9B">
              <w:rPr>
                <w:rFonts w:ascii="Times New Roman" w:hAnsi="Times New Roman" w:cs="Times New Roman"/>
                <w:sz w:val="24"/>
                <w:szCs w:val="24"/>
              </w:rPr>
              <w:t>rugsėjo 15 d.</w:t>
            </w:r>
          </w:p>
          <w:p w14:paraId="197F1B0A" w14:textId="77777777" w:rsidR="00921A53" w:rsidRPr="001C4B9B" w:rsidRDefault="00921A53" w:rsidP="00921A53">
            <w:pPr>
              <w:ind w:firstLine="0"/>
              <w:rPr>
                <w:rFonts w:ascii="Times New Roman" w:hAnsi="Times New Roman" w:cs="Times New Roman"/>
                <w:sz w:val="24"/>
                <w:szCs w:val="24"/>
              </w:rPr>
            </w:pPr>
            <w:r w:rsidRPr="001C4B9B">
              <w:rPr>
                <w:rFonts w:ascii="Times New Roman" w:hAnsi="Times New Roman" w:cs="Times New Roman"/>
                <w:sz w:val="24"/>
                <w:szCs w:val="24"/>
              </w:rPr>
              <w:t>3. Dokumentų kopijos patvirtintos pareiškėjo</w:t>
            </w:r>
            <w:r w:rsidR="009734AA" w:rsidRPr="001C4B9B">
              <w:rPr>
                <w:rFonts w:ascii="Times New Roman" w:hAnsi="Times New Roman" w:cs="Times New Roman"/>
                <w:sz w:val="24"/>
                <w:szCs w:val="24"/>
              </w:rPr>
              <w:t xml:space="preserve"> parašu.</w:t>
            </w:r>
          </w:p>
          <w:p w14:paraId="3C3D1571" w14:textId="77777777" w:rsidR="00921A53" w:rsidRPr="001C4B9B" w:rsidRDefault="00921A53" w:rsidP="00921A53">
            <w:pPr>
              <w:ind w:firstLine="0"/>
              <w:rPr>
                <w:rFonts w:ascii="Times New Roman" w:hAnsi="Times New Roman" w:cs="Times New Roman"/>
                <w:sz w:val="24"/>
                <w:szCs w:val="24"/>
              </w:rPr>
            </w:pPr>
            <w:r w:rsidRPr="001C4B9B">
              <w:rPr>
                <w:rFonts w:ascii="Times New Roman" w:hAnsi="Times New Roman" w:cs="Times New Roman"/>
                <w:sz w:val="24"/>
                <w:szCs w:val="24"/>
              </w:rPr>
              <w:t>4. Pareiškėjas kompensacija gali gauti ne dažniau kaip kartą per 5 m.</w:t>
            </w:r>
          </w:p>
          <w:p w14:paraId="0E6C5C7B" w14:textId="77777777" w:rsidR="00B11F6D" w:rsidRPr="00B11F6D" w:rsidRDefault="00921A53" w:rsidP="00921A53">
            <w:pPr>
              <w:ind w:firstLine="0"/>
              <w:rPr>
                <w:rFonts w:ascii="Times New Roman" w:hAnsi="Times New Roman" w:cs="Times New Roman"/>
                <w:sz w:val="24"/>
                <w:szCs w:val="24"/>
              </w:rPr>
            </w:pPr>
            <w:r w:rsidRPr="001C4B9B">
              <w:rPr>
                <w:rFonts w:ascii="Times New Roman" w:hAnsi="Times New Roman" w:cs="Times New Roman"/>
                <w:sz w:val="24"/>
                <w:szCs w:val="24"/>
              </w:rPr>
              <w:t>5. PVM mokėtojams – PVM išlaidos nekompensuojamos</w:t>
            </w:r>
            <w:r w:rsidR="009734AA" w:rsidRPr="001C4B9B">
              <w:rPr>
                <w:rFonts w:ascii="Times New Roman" w:hAnsi="Times New Roman" w:cs="Times New Roman"/>
                <w:sz w:val="24"/>
                <w:szCs w:val="24"/>
              </w:rPr>
              <w:t>.</w:t>
            </w:r>
          </w:p>
        </w:tc>
      </w:tr>
      <w:tr w:rsidR="00043B8F" w14:paraId="799558E8" w14:textId="77777777" w:rsidTr="00FE5F76">
        <w:tc>
          <w:tcPr>
            <w:tcW w:w="11057" w:type="dxa"/>
            <w:shd w:val="clear" w:color="auto" w:fill="70AD47" w:themeFill="accent6"/>
          </w:tcPr>
          <w:p w14:paraId="0D00FA77" w14:textId="77777777" w:rsidR="00043B8F" w:rsidRPr="00043B8F" w:rsidRDefault="00043B8F" w:rsidP="00043B8F">
            <w:pPr>
              <w:ind w:firstLine="0"/>
              <w:jc w:val="center"/>
              <w:rPr>
                <w:rFonts w:ascii="Times New Roman" w:hAnsi="Times New Roman" w:cs="Times New Roman"/>
                <w:b/>
                <w:sz w:val="28"/>
                <w:szCs w:val="28"/>
              </w:rPr>
            </w:pPr>
            <w:r w:rsidRPr="00043B8F">
              <w:rPr>
                <w:rFonts w:ascii="Times New Roman" w:hAnsi="Times New Roman" w:cs="Times New Roman"/>
                <w:b/>
                <w:sz w:val="28"/>
                <w:szCs w:val="28"/>
              </w:rPr>
              <w:t>Dėl išsamesnės informacijos paraiškų teikimo klausimais galima kreiptis</w:t>
            </w:r>
            <w:r>
              <w:rPr>
                <w:rFonts w:ascii="Times New Roman" w:hAnsi="Times New Roman" w:cs="Times New Roman"/>
                <w:b/>
                <w:sz w:val="28"/>
                <w:szCs w:val="28"/>
              </w:rPr>
              <w:t xml:space="preserve"> į:</w:t>
            </w:r>
          </w:p>
        </w:tc>
      </w:tr>
      <w:tr w:rsidR="00043B8F" w14:paraId="6F8178C2" w14:textId="77777777" w:rsidTr="00557AD7">
        <w:tc>
          <w:tcPr>
            <w:tcW w:w="11057" w:type="dxa"/>
          </w:tcPr>
          <w:p w14:paraId="7180A687" w14:textId="08FEFA96" w:rsidR="00043B8F" w:rsidRPr="00043B8F" w:rsidRDefault="00043B8F" w:rsidP="00043B8F">
            <w:pPr>
              <w:pStyle w:val="prastasiniatinklio"/>
              <w:shd w:val="clear" w:color="auto" w:fill="FFFFFF"/>
              <w:spacing w:before="0" w:beforeAutospacing="0"/>
              <w:jc w:val="both"/>
              <w:rPr>
                <w:b/>
                <w:i/>
              </w:rPr>
            </w:pPr>
            <w:r w:rsidRPr="00043B8F">
              <w:rPr>
                <w:b/>
                <w:i/>
              </w:rPr>
              <w:t>Skuodo rajono savivaldybės administracijos Statybos</w:t>
            </w:r>
            <w:r w:rsidR="00B93E47">
              <w:rPr>
                <w:b/>
                <w:i/>
              </w:rPr>
              <w:t xml:space="preserve"> ir infrastruktūros plėtros </w:t>
            </w:r>
            <w:r w:rsidRPr="00043B8F">
              <w:rPr>
                <w:b/>
                <w:i/>
              </w:rPr>
              <w:t xml:space="preserve">skyriaus vyriausiąją specialistę </w:t>
            </w:r>
            <w:r w:rsidR="005559B6">
              <w:rPr>
                <w:b/>
                <w:i/>
              </w:rPr>
              <w:t xml:space="preserve">Loretą Jurevičiūtę, </w:t>
            </w:r>
            <w:r w:rsidRPr="00043B8F">
              <w:rPr>
                <w:b/>
                <w:i/>
              </w:rPr>
              <w:t>tel. (</w:t>
            </w:r>
            <w:r w:rsidR="005559B6">
              <w:rPr>
                <w:b/>
                <w:i/>
              </w:rPr>
              <w:t>0</w:t>
            </w:r>
            <w:r w:rsidRPr="00043B8F">
              <w:rPr>
                <w:b/>
                <w:i/>
              </w:rPr>
              <w:t xml:space="preserve"> 440) 44 860, el. p. </w:t>
            </w:r>
            <w:proofErr w:type="spellStart"/>
            <w:r w:rsidR="005559B6">
              <w:rPr>
                <w:b/>
                <w:i/>
              </w:rPr>
              <w:t>loreta.jureviciute</w:t>
            </w:r>
            <w:r w:rsidRPr="00043B8F">
              <w:rPr>
                <w:b/>
                <w:i/>
              </w:rPr>
              <w:t>@skuodas.lt</w:t>
            </w:r>
            <w:proofErr w:type="spellEnd"/>
            <w:r w:rsidRPr="00043B8F">
              <w:rPr>
                <w:b/>
                <w:i/>
              </w:rPr>
              <w:t>.</w:t>
            </w:r>
          </w:p>
        </w:tc>
      </w:tr>
    </w:tbl>
    <w:p w14:paraId="5502A416" w14:textId="77777777" w:rsidR="00150295" w:rsidRPr="00150295" w:rsidRDefault="00150295" w:rsidP="00150295">
      <w:pPr>
        <w:jc w:val="center"/>
        <w:rPr>
          <w:rFonts w:ascii="Times New Roman" w:hAnsi="Times New Roman" w:cs="Times New Roman"/>
          <w:sz w:val="28"/>
          <w:szCs w:val="28"/>
        </w:rPr>
      </w:pPr>
    </w:p>
    <w:sectPr w:rsidR="00150295" w:rsidRPr="00150295" w:rsidSect="000B3ECF">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3C1D"/>
    <w:multiLevelType w:val="hybridMultilevel"/>
    <w:tmpl w:val="8496D42C"/>
    <w:lvl w:ilvl="0" w:tplc="1A6281E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986272D"/>
    <w:multiLevelType w:val="hybridMultilevel"/>
    <w:tmpl w:val="13806A20"/>
    <w:lvl w:ilvl="0" w:tplc="EFDAFE7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1799272">
    <w:abstractNumId w:val="0"/>
  </w:num>
  <w:num w:numId="2" w16cid:durableId="93551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295"/>
    <w:rsid w:val="00043B8F"/>
    <w:rsid w:val="000A53EA"/>
    <w:rsid w:val="000B3ECF"/>
    <w:rsid w:val="00150295"/>
    <w:rsid w:val="001C4B9B"/>
    <w:rsid w:val="00204273"/>
    <w:rsid w:val="00234BF9"/>
    <w:rsid w:val="003A4AEC"/>
    <w:rsid w:val="0045498C"/>
    <w:rsid w:val="005559B6"/>
    <w:rsid w:val="00557AD7"/>
    <w:rsid w:val="00576033"/>
    <w:rsid w:val="00764286"/>
    <w:rsid w:val="008F7D8D"/>
    <w:rsid w:val="00921A53"/>
    <w:rsid w:val="009734AA"/>
    <w:rsid w:val="00A86613"/>
    <w:rsid w:val="00AF7766"/>
    <w:rsid w:val="00B11F6D"/>
    <w:rsid w:val="00B93E47"/>
    <w:rsid w:val="00C37C6B"/>
    <w:rsid w:val="00CA4D1E"/>
    <w:rsid w:val="00D24D80"/>
    <w:rsid w:val="00D350DB"/>
    <w:rsid w:val="00DC558F"/>
    <w:rsid w:val="00E82EBE"/>
    <w:rsid w:val="00FE5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F07C"/>
  <w15:chartTrackingRefBased/>
  <w15:docId w15:val="{59616D2B-69D6-4B75-B818-683BA61E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124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50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50295"/>
    <w:pPr>
      <w:ind w:left="720"/>
      <w:contextualSpacing/>
    </w:pPr>
  </w:style>
  <w:style w:type="paragraph" w:styleId="Debesliotekstas">
    <w:name w:val="Balloon Text"/>
    <w:basedOn w:val="prastasis"/>
    <w:link w:val="DebesliotekstasDiagrama"/>
    <w:uiPriority w:val="99"/>
    <w:semiHidden/>
    <w:unhideWhenUsed/>
    <w:rsid w:val="00921A5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1A53"/>
    <w:rPr>
      <w:rFonts w:ascii="Segoe UI" w:hAnsi="Segoe UI" w:cs="Segoe UI"/>
      <w:sz w:val="18"/>
      <w:szCs w:val="18"/>
    </w:rPr>
  </w:style>
  <w:style w:type="paragraph" w:styleId="prastasiniatinklio">
    <w:name w:val="Normal (Web)"/>
    <w:basedOn w:val="prastasis"/>
    <w:uiPriority w:val="99"/>
    <w:unhideWhenUsed/>
    <w:rsid w:val="00043B8F"/>
    <w:pPr>
      <w:spacing w:before="100" w:beforeAutospacing="1" w:after="100" w:afterAutospacing="1"/>
      <w:ind w:firstLine="0"/>
      <w:jc w:val="left"/>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624</Words>
  <Characters>3557</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Samoškienė</dc:creator>
  <cp:keywords/>
  <dc:description/>
  <cp:lastModifiedBy>Loreta Jurevičiūtė</cp:lastModifiedBy>
  <cp:revision>17</cp:revision>
  <cp:lastPrinted>2025-02-20T11:31:00Z</cp:lastPrinted>
  <dcterms:created xsi:type="dcterms:W3CDTF">2025-02-20T07:50:00Z</dcterms:created>
  <dcterms:modified xsi:type="dcterms:W3CDTF">2026-03-24T07:48:00Z</dcterms:modified>
</cp:coreProperties>
</file>